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D78" w:rsidRDefault="003F7D78" w:rsidP="00FF701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F7D78" w:rsidRPr="00BC299F" w:rsidTr="003F7D7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78" w:rsidRPr="00BC299F" w:rsidRDefault="003F7D78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78" w:rsidRPr="00BC299F" w:rsidRDefault="003F7D78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3F7D78" w:rsidTr="003F7D7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FDB" w:rsidRDefault="003F7D78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3F7D78" w:rsidRPr="00DB1F02" w:rsidRDefault="00B82FDB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5820A0">
              <w:rPr>
                <w:b/>
                <w:sz w:val="26"/>
                <w:szCs w:val="26"/>
              </w:rPr>
              <w:t xml:space="preserve">(ПО </w:t>
            </w:r>
            <w:r w:rsidR="005820A0">
              <w:rPr>
                <w:b/>
                <w:sz w:val="26"/>
                <w:szCs w:val="26"/>
                <w:lang w:val="en-US"/>
              </w:rPr>
              <w:t>SAP</w:t>
            </w:r>
            <w:r w:rsidR="005820A0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8" w:rsidRPr="00714D80" w:rsidRDefault="003F7D78" w:rsidP="003F7D78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3F7D78" w:rsidRDefault="003F7D78" w:rsidP="00FF701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FF7018" w:rsidRPr="00083D75" w:rsidRDefault="00FF7018" w:rsidP="00FF701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F7018" w:rsidRDefault="00FE3A54" w:rsidP="00FF701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директора-</w:t>
      </w:r>
    </w:p>
    <w:p w:rsidR="00FE3A54" w:rsidRDefault="00FE3A54" w:rsidP="00FF701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 инженер филиала</w:t>
      </w:r>
    </w:p>
    <w:p w:rsidR="00FE3A54" w:rsidRDefault="00FE3A54" w:rsidP="00FF701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 и Приволжье» -</w:t>
      </w:r>
    </w:p>
    <w:p w:rsidR="00FE3A54" w:rsidRDefault="00FE3A54" w:rsidP="00FF701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«Нижновэнерго»</w:t>
      </w:r>
    </w:p>
    <w:p w:rsidR="00FE3A54" w:rsidRDefault="007514DD" w:rsidP="007514DD">
      <w:pPr>
        <w:tabs>
          <w:tab w:val="left" w:pos="1454"/>
          <w:tab w:val="right" w:pos="9922"/>
        </w:tabs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F3D4D">
        <w:rPr>
          <w:sz w:val="26"/>
          <w:szCs w:val="26"/>
        </w:rPr>
        <w:t>_____________________</w:t>
      </w:r>
      <w:r w:rsidR="00FE3A54">
        <w:rPr>
          <w:sz w:val="26"/>
          <w:szCs w:val="26"/>
        </w:rPr>
        <w:t>А.И. Киселев</w:t>
      </w:r>
    </w:p>
    <w:p w:rsidR="00FF7018" w:rsidRPr="00EB40C8" w:rsidRDefault="003F3D4D" w:rsidP="003F3D4D">
      <w:pPr>
        <w:tabs>
          <w:tab w:val="left" w:pos="914"/>
          <w:tab w:val="right" w:pos="9923"/>
        </w:tabs>
        <w:spacing w:line="276" w:lineRule="auto"/>
        <w:ind w:right="-2"/>
        <w:rPr>
          <w:caps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F7018" w:rsidRPr="00083D75">
        <w:rPr>
          <w:sz w:val="26"/>
          <w:szCs w:val="26"/>
        </w:rPr>
        <w:t>“</w:t>
      </w:r>
      <w:r>
        <w:rPr>
          <w:sz w:val="26"/>
          <w:szCs w:val="26"/>
        </w:rPr>
        <w:t xml:space="preserve"> </w:t>
      </w:r>
      <w:proofErr w:type="gramStart"/>
      <w:r w:rsidRPr="003F3D4D">
        <w:rPr>
          <w:sz w:val="26"/>
          <w:szCs w:val="26"/>
          <w:u w:val="single"/>
        </w:rPr>
        <w:t>14</w:t>
      </w:r>
      <w:r>
        <w:rPr>
          <w:sz w:val="26"/>
          <w:szCs w:val="26"/>
        </w:rPr>
        <w:t xml:space="preserve"> </w:t>
      </w:r>
      <w:r w:rsidR="00FF7018" w:rsidRPr="00083D75">
        <w:rPr>
          <w:sz w:val="26"/>
          <w:szCs w:val="26"/>
        </w:rPr>
        <w:t>”</w:t>
      </w:r>
      <w:proofErr w:type="gramEnd"/>
      <w:r w:rsidR="00FF7018" w:rsidRPr="00083D75">
        <w:rPr>
          <w:sz w:val="26"/>
          <w:szCs w:val="26"/>
        </w:rPr>
        <w:t xml:space="preserve"> </w:t>
      </w:r>
      <w:r w:rsidRPr="003F3D4D">
        <w:rPr>
          <w:sz w:val="26"/>
          <w:szCs w:val="26"/>
          <w:u w:val="single"/>
        </w:rPr>
        <w:t>сентября</w:t>
      </w:r>
      <w:r w:rsidR="00FF7018" w:rsidRPr="00083D75">
        <w:rPr>
          <w:sz w:val="26"/>
          <w:szCs w:val="26"/>
        </w:rPr>
        <w:t xml:space="preserve"> 20</w:t>
      </w:r>
      <w:r w:rsidR="00FE3A54">
        <w:rPr>
          <w:sz w:val="26"/>
          <w:szCs w:val="26"/>
        </w:rPr>
        <w:t>22</w:t>
      </w:r>
      <w:r w:rsidR="00FF7018" w:rsidRPr="00EB40C8">
        <w:rPr>
          <w:sz w:val="26"/>
          <w:szCs w:val="26"/>
        </w:rPr>
        <w:t xml:space="preserve"> г.</w:t>
      </w:r>
    </w:p>
    <w:p w:rsidR="00962C18" w:rsidRDefault="00962C18" w:rsidP="00F927A7">
      <w:pPr>
        <w:spacing w:line="276" w:lineRule="auto"/>
        <w:rPr>
          <w:b/>
        </w:rPr>
      </w:pPr>
    </w:p>
    <w:p w:rsidR="00D67311" w:rsidRPr="00727082" w:rsidRDefault="00D67311" w:rsidP="00F927A7">
      <w:pPr>
        <w:spacing w:line="276" w:lineRule="auto"/>
        <w:rPr>
          <w:b/>
        </w:rPr>
      </w:pPr>
    </w:p>
    <w:p w:rsidR="00342A47" w:rsidRPr="00704646" w:rsidRDefault="00342A47" w:rsidP="00342A47">
      <w:pPr>
        <w:jc w:val="center"/>
        <w:rPr>
          <w:b/>
        </w:rPr>
      </w:pPr>
      <w:r w:rsidRPr="00704646">
        <w:rPr>
          <w:b/>
        </w:rPr>
        <w:t>ТЕХНИЧЕСКО</w:t>
      </w:r>
      <w:r>
        <w:rPr>
          <w:b/>
        </w:rPr>
        <w:t>Е</w:t>
      </w:r>
      <w:r w:rsidRPr="00704646">
        <w:rPr>
          <w:b/>
        </w:rPr>
        <w:t xml:space="preserve"> ЗАДАНИ</w:t>
      </w:r>
      <w:r>
        <w:rPr>
          <w:b/>
        </w:rPr>
        <w:t>Е</w:t>
      </w:r>
    </w:p>
    <w:p w:rsidR="00342A47" w:rsidRPr="00704646" w:rsidRDefault="00342A47" w:rsidP="00342A47">
      <w:pPr>
        <w:pStyle w:val="Style3"/>
        <w:tabs>
          <w:tab w:val="left" w:pos="1134"/>
          <w:tab w:val="left" w:pos="1418"/>
        </w:tabs>
        <w:spacing w:line="240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резервного источника</w:t>
      </w:r>
      <w:r w:rsidRPr="00704646">
        <w:rPr>
          <w:b/>
          <w:sz w:val="26"/>
          <w:szCs w:val="26"/>
        </w:rPr>
        <w:t xml:space="preserve"> снабжения электроэнергией </w:t>
      </w:r>
    </w:p>
    <w:p w:rsidR="00342A47" w:rsidRPr="00704646" w:rsidRDefault="00342A47" w:rsidP="00342A47">
      <w:pPr>
        <w:pStyle w:val="Style3"/>
        <w:tabs>
          <w:tab w:val="left" w:pos="1134"/>
          <w:tab w:val="left" w:pos="1418"/>
        </w:tabs>
        <w:spacing w:line="240" w:lineRule="auto"/>
        <w:ind w:firstLine="0"/>
        <w:jc w:val="center"/>
        <w:rPr>
          <w:b/>
          <w:sz w:val="26"/>
          <w:szCs w:val="26"/>
        </w:rPr>
      </w:pPr>
      <w:r w:rsidRPr="00704646">
        <w:rPr>
          <w:b/>
          <w:sz w:val="26"/>
          <w:szCs w:val="26"/>
          <w:u w:val="single"/>
        </w:rPr>
        <w:t>РИСЭ_ДГУ_АД 60-Т400 в контейнере с АВР</w:t>
      </w:r>
      <w:r w:rsidRPr="00704646">
        <w:rPr>
          <w:b/>
          <w:sz w:val="26"/>
          <w:szCs w:val="26"/>
        </w:rPr>
        <w:t xml:space="preserve">. ЛОТ № </w:t>
      </w:r>
      <w:r w:rsidRPr="00704646">
        <w:rPr>
          <w:b/>
          <w:sz w:val="26"/>
          <w:szCs w:val="26"/>
          <w:u w:val="single"/>
        </w:rPr>
        <w:t>308</w:t>
      </w:r>
      <w:r>
        <w:rPr>
          <w:b/>
          <w:sz w:val="26"/>
          <w:szCs w:val="26"/>
          <w:u w:val="single"/>
        </w:rPr>
        <w:t>В</w:t>
      </w:r>
    </w:p>
    <w:p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:rsidR="00F85452" w:rsidRPr="00D91F0D" w:rsidRDefault="005B5711" w:rsidP="00AA22C6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:rsidR="0093788C" w:rsidRDefault="003F7D78" w:rsidP="0093788C">
      <w:pPr>
        <w:spacing w:line="276" w:lineRule="auto"/>
        <w:ind w:firstLine="709"/>
        <w:jc w:val="both"/>
      </w:pPr>
      <w:r w:rsidRPr="00461E8E">
        <w:t>ПАО «</w:t>
      </w:r>
      <w:proofErr w:type="spellStart"/>
      <w:r w:rsidR="000A0532">
        <w:t>Россети</w:t>
      </w:r>
      <w:proofErr w:type="spellEnd"/>
      <w:r w:rsidR="000A0532">
        <w:t xml:space="preserve"> Центр и Приволжье</w:t>
      </w:r>
      <w:r w:rsidR="00A66A6D">
        <w:t>»</w:t>
      </w:r>
      <w:r w:rsidR="005B5711" w:rsidRPr="00727082">
        <w:t xml:space="preserve"> </w:t>
      </w:r>
      <w:r w:rsidR="00830485">
        <w:t xml:space="preserve">(Покупатель) </w:t>
      </w:r>
      <w:r w:rsidR="005B5711" w:rsidRPr="00727082">
        <w:t xml:space="preserve">производит закупку </w:t>
      </w:r>
      <w:r w:rsidR="00E3724E">
        <w:t xml:space="preserve">материалов в составе </w:t>
      </w:r>
      <w:r w:rsidR="004C7586">
        <w:t>резервного источника снабжения электроэнергии (РИСЭ</w:t>
      </w:r>
      <w:r w:rsidR="00E3724E">
        <w:t>)</w:t>
      </w:r>
      <w:r w:rsidR="00C721E6" w:rsidRPr="009B590B">
        <w:t>.</w:t>
      </w:r>
      <w:r w:rsidR="00E3724E">
        <w:t xml:space="preserve"> </w:t>
      </w:r>
      <w:r w:rsidR="005B5711" w:rsidRPr="00727082">
        <w:t xml:space="preserve"> </w:t>
      </w:r>
    </w:p>
    <w:p w:rsidR="0093788C" w:rsidRPr="007E1E20" w:rsidRDefault="0093788C" w:rsidP="0093788C">
      <w:pPr>
        <w:spacing w:line="276" w:lineRule="auto"/>
        <w:ind w:firstLine="709"/>
        <w:jc w:val="both"/>
      </w:pPr>
      <w:r w:rsidRPr="007E1E20">
        <w:t>Закупка производится на основани</w:t>
      </w:r>
      <w:r w:rsidR="001B7243">
        <w:t>и</w:t>
      </w:r>
      <w:r w:rsidRPr="007E1E20">
        <w:t xml:space="preserve"> </w:t>
      </w:r>
      <w:r w:rsidR="001B7243">
        <w:t>плана</w:t>
      </w:r>
      <w:r w:rsidR="004C7586">
        <w:t xml:space="preserve"> закупок    </w:t>
      </w:r>
      <w:r w:rsidR="000A0532" w:rsidRPr="00461E8E">
        <w:t>ПАО «</w:t>
      </w:r>
      <w:proofErr w:type="spellStart"/>
      <w:r w:rsidR="000A0532">
        <w:t>Россети</w:t>
      </w:r>
      <w:proofErr w:type="spellEnd"/>
      <w:r w:rsidR="000A0532">
        <w:t xml:space="preserve"> Центр и Приволжье</w:t>
      </w:r>
      <w:r w:rsidR="00A66A6D">
        <w:t>»</w:t>
      </w:r>
      <w:r w:rsidR="000A0532" w:rsidRPr="00727082">
        <w:t xml:space="preserve"> </w:t>
      </w:r>
      <w:r w:rsidR="004C7586">
        <w:t>на 2022</w:t>
      </w:r>
      <w:r w:rsidRPr="007E1E20">
        <w:t xml:space="preserve"> год. </w:t>
      </w:r>
    </w:p>
    <w:p w:rsidR="00111FBA" w:rsidRPr="00D91F0D" w:rsidRDefault="00111FBA" w:rsidP="00AA22C6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Предмет </w:t>
      </w:r>
      <w:r w:rsidR="00F927A7" w:rsidRPr="00D615F1">
        <w:rPr>
          <w:b/>
          <w:bCs/>
          <w:sz w:val="24"/>
          <w:szCs w:val="24"/>
        </w:rPr>
        <w:t>закупочной процедуры</w:t>
      </w:r>
      <w:r w:rsidR="00D91F0D" w:rsidRPr="00D91F0D">
        <w:rPr>
          <w:b/>
          <w:bCs/>
          <w:sz w:val="24"/>
          <w:szCs w:val="24"/>
        </w:rPr>
        <w:t>.</w:t>
      </w:r>
    </w:p>
    <w:p w:rsidR="0093788C" w:rsidRDefault="00637306" w:rsidP="00351400">
      <w:pPr>
        <w:spacing w:line="276" w:lineRule="auto"/>
        <w:ind w:firstLine="709"/>
        <w:jc w:val="both"/>
      </w:pPr>
      <w:r w:rsidRPr="00727082">
        <w:t>Поставщик</w:t>
      </w:r>
      <w:r w:rsidR="005B5711" w:rsidRPr="00727082">
        <w:t xml:space="preserve"> обеспечивает поставку </w:t>
      </w:r>
      <w:r w:rsidR="00E3724E">
        <w:t xml:space="preserve">материалов в составе </w:t>
      </w:r>
      <w:r w:rsidR="004C7586">
        <w:t xml:space="preserve">РИСЭ </w:t>
      </w:r>
      <w:r w:rsidR="005759DC">
        <w:t>на склад получателя – филиала</w:t>
      </w:r>
      <w:r w:rsidR="00D91F0D" w:rsidRPr="00727082">
        <w:t xml:space="preserve"> </w:t>
      </w:r>
      <w:r w:rsidR="000A0532" w:rsidRPr="00461E8E">
        <w:t>ПАО «</w:t>
      </w:r>
      <w:proofErr w:type="spellStart"/>
      <w:r w:rsidR="000A0532">
        <w:t>Россети</w:t>
      </w:r>
      <w:proofErr w:type="spellEnd"/>
      <w:r w:rsidR="000A0532">
        <w:t xml:space="preserve"> Центр и Приволжье</w:t>
      </w:r>
      <w:r w:rsidR="00A66A6D">
        <w:t>»</w:t>
      </w:r>
      <w:r w:rsidR="005759DC">
        <w:t xml:space="preserve"> - «Нижновэнерго»</w:t>
      </w:r>
      <w:r w:rsidR="003F7D78" w:rsidRPr="00461E8E">
        <w:t xml:space="preserve"> </w:t>
      </w:r>
      <w:r w:rsidR="005B5711" w:rsidRPr="00727082">
        <w:t>в</w:t>
      </w:r>
      <w:r w:rsidR="00111FBA" w:rsidRPr="00727082">
        <w:t xml:space="preserve"> </w:t>
      </w:r>
      <w:r w:rsidR="005B5711" w:rsidRPr="00727082">
        <w:t>объемах и сроки установленные данным</w:t>
      </w:r>
      <w:r w:rsidR="00111FBA" w:rsidRPr="00727082">
        <w:t xml:space="preserve"> ТЗ</w:t>
      </w:r>
      <w:r w:rsidR="008C2E81" w:rsidRPr="00727082">
        <w:t>:</w:t>
      </w:r>
    </w:p>
    <w:p w:rsidR="000A0532" w:rsidRPr="00727082" w:rsidRDefault="000A0532" w:rsidP="00351400">
      <w:pPr>
        <w:spacing w:line="276" w:lineRule="auto"/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962"/>
        <w:gridCol w:w="2477"/>
        <w:gridCol w:w="2235"/>
        <w:gridCol w:w="3129"/>
      </w:tblGrid>
      <w:tr w:rsidR="00A03504" w:rsidRPr="006A345C" w:rsidTr="003D2599">
        <w:trPr>
          <w:trHeight w:val="308"/>
        </w:trPr>
        <w:tc>
          <w:tcPr>
            <w:tcW w:w="1560" w:type="dxa"/>
          </w:tcPr>
          <w:p w:rsidR="00A03504" w:rsidRPr="006A345C" w:rsidRDefault="00A03504" w:rsidP="0006466D">
            <w:pPr>
              <w:tabs>
                <w:tab w:val="left" w:pos="1134"/>
              </w:tabs>
              <w:spacing w:line="276" w:lineRule="auto"/>
              <w:jc w:val="center"/>
            </w:pPr>
            <w:r w:rsidRPr="006A345C">
              <w:t>Филиал</w:t>
            </w:r>
          </w:p>
        </w:tc>
        <w:tc>
          <w:tcPr>
            <w:tcW w:w="2551" w:type="dxa"/>
          </w:tcPr>
          <w:p w:rsidR="00A03504" w:rsidRPr="006A345C" w:rsidRDefault="00A03504" w:rsidP="0006466D">
            <w:pPr>
              <w:tabs>
                <w:tab w:val="left" w:pos="1134"/>
              </w:tabs>
              <w:spacing w:line="276" w:lineRule="auto"/>
              <w:jc w:val="center"/>
            </w:pPr>
            <w:r w:rsidRPr="006A345C">
              <w:t>Точка поставки</w:t>
            </w:r>
          </w:p>
        </w:tc>
        <w:tc>
          <w:tcPr>
            <w:tcW w:w="2410" w:type="dxa"/>
          </w:tcPr>
          <w:p w:rsidR="00A03504" w:rsidRPr="006A345C" w:rsidRDefault="00A03504" w:rsidP="0006466D">
            <w:pPr>
              <w:tabs>
                <w:tab w:val="left" w:pos="1134"/>
              </w:tabs>
              <w:spacing w:line="276" w:lineRule="auto"/>
              <w:jc w:val="center"/>
            </w:pPr>
            <w:r w:rsidRPr="006A345C">
              <w:t xml:space="preserve">Срок </w:t>
            </w:r>
            <w:r w:rsidR="007514DD">
              <w:t>поставки</w:t>
            </w:r>
          </w:p>
        </w:tc>
        <w:tc>
          <w:tcPr>
            <w:tcW w:w="3402" w:type="dxa"/>
          </w:tcPr>
          <w:p w:rsidR="00A03504" w:rsidRPr="006A345C" w:rsidRDefault="00A03504" w:rsidP="000A0532">
            <w:pPr>
              <w:tabs>
                <w:tab w:val="left" w:pos="1134"/>
              </w:tabs>
              <w:spacing w:line="276" w:lineRule="auto"/>
              <w:jc w:val="center"/>
            </w:pPr>
            <w:r w:rsidRPr="006A345C">
              <w:t>Количество</w:t>
            </w:r>
            <w:r w:rsidR="00AC5C5C" w:rsidRPr="006A345C">
              <w:t xml:space="preserve"> </w:t>
            </w:r>
            <w:r w:rsidR="000A0532" w:rsidRPr="006A345C">
              <w:t>ПЭОТ</w:t>
            </w:r>
            <w:r w:rsidRPr="006A345C">
              <w:t>, шт.</w:t>
            </w:r>
          </w:p>
        </w:tc>
      </w:tr>
      <w:tr w:rsidR="00A03504" w:rsidRPr="006A345C" w:rsidTr="003D2599">
        <w:tc>
          <w:tcPr>
            <w:tcW w:w="1560" w:type="dxa"/>
          </w:tcPr>
          <w:p w:rsidR="00A03504" w:rsidRPr="006A345C" w:rsidRDefault="008D610E" w:rsidP="0006466D">
            <w:pPr>
              <w:tabs>
                <w:tab w:val="left" w:pos="1134"/>
              </w:tabs>
              <w:spacing w:line="276" w:lineRule="auto"/>
            </w:pPr>
            <w:r w:rsidRPr="006A345C">
              <w:t>ПАО «</w:t>
            </w:r>
            <w:proofErr w:type="spellStart"/>
            <w:r w:rsidRPr="006A345C">
              <w:t>Россети</w:t>
            </w:r>
            <w:proofErr w:type="spellEnd"/>
            <w:r w:rsidRPr="006A345C">
              <w:t xml:space="preserve"> Центр и Приволжье» - «Нижновэнерго»</w:t>
            </w:r>
          </w:p>
        </w:tc>
        <w:tc>
          <w:tcPr>
            <w:tcW w:w="2551" w:type="dxa"/>
          </w:tcPr>
          <w:p w:rsidR="00A03504" w:rsidRPr="006A345C" w:rsidRDefault="0084488C" w:rsidP="0006466D">
            <w:pPr>
              <w:tabs>
                <w:tab w:val="left" w:pos="1134"/>
              </w:tabs>
              <w:spacing w:line="276" w:lineRule="auto"/>
            </w:pPr>
            <w:r w:rsidRPr="006A345C">
              <w:t>Нижегородская обл., г.</w:t>
            </w:r>
            <w:r w:rsidR="006A345C" w:rsidRPr="006A345C">
              <w:t xml:space="preserve"> </w:t>
            </w:r>
            <w:r w:rsidRPr="006A345C">
              <w:t>Арзамас</w:t>
            </w:r>
            <w:r w:rsidR="006A345C" w:rsidRPr="006A345C">
              <w:t>, ул. Севастопольская, д.44</w:t>
            </w:r>
          </w:p>
        </w:tc>
        <w:tc>
          <w:tcPr>
            <w:tcW w:w="2410" w:type="dxa"/>
          </w:tcPr>
          <w:p w:rsidR="00A03504" w:rsidRPr="006A345C" w:rsidRDefault="007514DD" w:rsidP="006A345C">
            <w:pPr>
              <w:tabs>
                <w:tab w:val="left" w:pos="1134"/>
              </w:tabs>
              <w:spacing w:line="276" w:lineRule="auto"/>
              <w:jc w:val="center"/>
            </w:pPr>
            <w:r>
              <w:t>ноябрь – декабрь 2022 г.</w:t>
            </w:r>
          </w:p>
        </w:tc>
        <w:tc>
          <w:tcPr>
            <w:tcW w:w="3402" w:type="dxa"/>
          </w:tcPr>
          <w:p w:rsidR="00A03504" w:rsidRPr="006A345C" w:rsidRDefault="00BB7173" w:rsidP="00BB7173">
            <w:pPr>
              <w:tabs>
                <w:tab w:val="left" w:pos="1134"/>
              </w:tabs>
              <w:spacing w:line="276" w:lineRule="auto"/>
              <w:jc w:val="center"/>
            </w:pPr>
            <w:r w:rsidRPr="006A345C">
              <w:t>1</w:t>
            </w:r>
          </w:p>
        </w:tc>
      </w:tr>
    </w:tbl>
    <w:p w:rsidR="000A0532" w:rsidRPr="006A345C" w:rsidRDefault="000A0532" w:rsidP="0093788C">
      <w:pPr>
        <w:pStyle w:val="af0"/>
        <w:jc w:val="both"/>
        <w:rPr>
          <w:color w:val="FF0000"/>
          <w:sz w:val="24"/>
          <w:szCs w:val="24"/>
        </w:rPr>
      </w:pPr>
    </w:p>
    <w:p w:rsidR="005B5711" w:rsidRPr="006A345C" w:rsidRDefault="005B5711" w:rsidP="00AA22C6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A345C">
        <w:rPr>
          <w:b/>
          <w:bCs/>
          <w:sz w:val="24"/>
          <w:szCs w:val="24"/>
        </w:rPr>
        <w:t xml:space="preserve">Технические требования к </w:t>
      </w:r>
      <w:r w:rsidR="00E3724E" w:rsidRPr="006A345C">
        <w:rPr>
          <w:b/>
          <w:bCs/>
          <w:sz w:val="24"/>
          <w:szCs w:val="24"/>
        </w:rPr>
        <w:t xml:space="preserve">материалам в составе </w:t>
      </w:r>
      <w:r w:rsidR="00BB7173" w:rsidRPr="006A345C">
        <w:rPr>
          <w:b/>
          <w:bCs/>
          <w:sz w:val="24"/>
          <w:szCs w:val="24"/>
        </w:rPr>
        <w:t>РИСЭ</w:t>
      </w:r>
      <w:r w:rsidRPr="006A345C">
        <w:rPr>
          <w:b/>
          <w:bCs/>
          <w:sz w:val="24"/>
          <w:szCs w:val="24"/>
        </w:rPr>
        <w:t>.</w:t>
      </w:r>
      <w:r w:rsidR="00E3724E" w:rsidRPr="006A345C">
        <w:rPr>
          <w:b/>
          <w:bCs/>
          <w:sz w:val="24"/>
          <w:szCs w:val="24"/>
        </w:rPr>
        <w:t xml:space="preserve"> </w:t>
      </w:r>
    </w:p>
    <w:p w:rsidR="000A0532" w:rsidRPr="006A345C" w:rsidRDefault="000A0532" w:rsidP="000A053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E3724E" w:rsidRPr="006A345C" w:rsidRDefault="00E3724E" w:rsidP="00E3724E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 xml:space="preserve">Требования к </w:t>
      </w:r>
      <w:r w:rsidR="00BB7173" w:rsidRPr="006A345C">
        <w:rPr>
          <w:sz w:val="24"/>
          <w:szCs w:val="24"/>
        </w:rPr>
        <w:t>РИСЭ</w:t>
      </w:r>
      <w:r w:rsidR="00286BB0" w:rsidRPr="006A345C">
        <w:rPr>
          <w:sz w:val="24"/>
          <w:szCs w:val="24"/>
        </w:rPr>
        <w:t>:</w:t>
      </w:r>
    </w:p>
    <w:p w:rsidR="008D610E" w:rsidRPr="006A345C" w:rsidRDefault="008D610E" w:rsidP="00D67311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</w:p>
    <w:tbl>
      <w:tblPr>
        <w:tblStyle w:val="TableNormal"/>
        <w:tblW w:w="1019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7"/>
        <w:gridCol w:w="5079"/>
      </w:tblGrid>
      <w:tr w:rsidR="008D610E" w:rsidRPr="006A345C" w:rsidTr="004B1D89">
        <w:trPr>
          <w:trHeight w:val="30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Параметр</w:t>
            </w:r>
          </w:p>
        </w:tc>
        <w:tc>
          <w:tcPr>
            <w:tcW w:w="5079" w:type="dxa"/>
          </w:tcPr>
          <w:p w:rsidR="008D610E" w:rsidRPr="006A345C" w:rsidRDefault="008D610E" w:rsidP="008D610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Значение</w:t>
            </w:r>
            <w:r w:rsidRPr="006A345C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Исполнение* (в соответствии с заявленной комплектностью Заказчика по приложению к техническому заданию)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контейнере типа «Север»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Климатическое исполнение и категория размещения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УХЛ1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Номинальная мощность </w:t>
            </w: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электрогенераторной</w:t>
            </w:r>
            <w:proofErr w:type="spellEnd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установки (</w:t>
            </w:r>
            <w:r w:rsidRPr="006A345C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кВт)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Длина, м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 более 3,5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Ширина, м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 более 2,4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bCs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Высота, м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bCs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 более 2,5</w:t>
            </w:r>
          </w:p>
        </w:tc>
      </w:tr>
      <w:tr w:rsidR="008D610E" w:rsidRPr="006A345C" w:rsidTr="004B1D89">
        <w:trPr>
          <w:trHeight w:val="30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Номинальное напряжение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</w:rPr>
              <w:t>,</w:t>
            </w:r>
            <w:r w:rsidRPr="006A345C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230/400</w:t>
            </w:r>
          </w:p>
        </w:tc>
      </w:tr>
      <w:tr w:rsidR="008D610E" w:rsidRPr="006A345C" w:rsidTr="004B1D89">
        <w:trPr>
          <w:trHeight w:val="30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Род тока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Переменный (50Гц) трехфазный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lastRenderedPageBreak/>
              <w:t>Тип двигателя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Дизельный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Регулировка частоты вращения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jc w:val="center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6A345C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Механическая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Тип топливного фильтра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Полнопоточный</w:t>
            </w:r>
            <w:proofErr w:type="spellEnd"/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со сменным картриджем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Система охлаждения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Жидкостное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Степень автоматизации</w:t>
            </w:r>
            <w:r w:rsidRPr="006A345C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2-я</w:t>
            </w:r>
            <w:r w:rsidRPr="006A345C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степень автоматизации, автоматизированный запуск, АВР</w:t>
            </w:r>
          </w:p>
        </w:tc>
      </w:tr>
      <w:tr w:rsidR="008D610E" w:rsidRPr="006A345C" w:rsidTr="004B1D89">
        <w:trPr>
          <w:trHeight w:val="532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Автоматическая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стабилизация напряжения и частоты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517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Защита</w:t>
            </w:r>
            <w:r w:rsidRPr="006A345C">
              <w:rPr>
                <w:rFonts w:ascii="Times New Roman" w:hAnsi="Times New Roman" w:cs="Times New Roman"/>
                <w:spacing w:val="-27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от</w:t>
            </w:r>
            <w:r w:rsidRPr="006A34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внутренних</w:t>
            </w:r>
            <w:r w:rsidRPr="006A345C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6A345C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внешних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замыканий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294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аварийной остановки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294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Датчик уровня топлива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308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Замок горловины бака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30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Отключатель</w:t>
            </w:r>
            <w:proofErr w:type="spellEnd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АКБ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294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Панель управления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 жидкокристаллическим монитором</w:t>
            </w:r>
          </w:p>
        </w:tc>
      </w:tr>
      <w:tr w:rsidR="008D610E" w:rsidRPr="006A345C" w:rsidTr="004B1D89">
        <w:trPr>
          <w:trHeight w:val="294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Язык</w:t>
            </w:r>
            <w:proofErr w:type="spellEnd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упрапвления</w:t>
            </w:r>
            <w:proofErr w:type="spellEnd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и </w:t>
            </w:r>
            <w:proofErr w:type="spell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индикации</w:t>
            </w:r>
            <w:proofErr w:type="spellEnd"/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</w:t>
            </w:r>
            <w:proofErr w:type="spell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усский</w:t>
            </w:r>
            <w:proofErr w:type="spellEnd"/>
          </w:p>
        </w:tc>
      </w:tr>
      <w:tr w:rsidR="008D610E" w:rsidRPr="006A345C" w:rsidTr="004B1D89">
        <w:trPr>
          <w:trHeight w:val="1740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Вывод на ЖК дисплей значений основных параметров работы (не менее)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Частота, напряжение, сила тока, частота вращения коленчатого вала двигателя, давление масла, температура охлаждающей жидкости, наработка, количество запусков, выработанная электроэнергия, напряжение АКБ, </w:t>
            </w:r>
            <w:proofErr w:type="spell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пофазное</w:t>
            </w:r>
            <w:proofErr w:type="spellEnd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напряжения сети, частота сети</w:t>
            </w:r>
          </w:p>
        </w:tc>
      </w:tr>
      <w:tr w:rsidR="008D610E" w:rsidRPr="006A345C" w:rsidTr="004B1D89">
        <w:trPr>
          <w:trHeight w:val="294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Кнопка аварийного останова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294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Контроль параметров основной сети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294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Функция автоматического запуска при отклонении параметров основной сети от заданных значений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294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Функция автоматического отключения и перевода питания на основную сеть при восстановлении параметров основной сети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30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Глушитель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30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основного и аварийного освещения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30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автоматической приточно-вытяжной вентиляции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8D610E" w:rsidRPr="006A345C" w:rsidTr="004B1D89">
        <w:trPr>
          <w:trHeight w:val="30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пожарно-охранной сигнализации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 прибор приемно-контрольный охранно-пожарный</w:t>
            </w:r>
          </w:p>
          <w:p w:rsidR="008D610E" w:rsidRPr="006A345C" w:rsidRDefault="008D610E" w:rsidP="004B1D89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оповещатель</w:t>
            </w:r>
            <w:proofErr w:type="spellEnd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свето-звуковой</w:t>
            </w:r>
            <w:proofErr w:type="gramEnd"/>
          </w:p>
          <w:p w:rsidR="008D610E" w:rsidRPr="006A345C" w:rsidRDefault="008D610E" w:rsidP="004B1D89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 датчики тепловой</w:t>
            </w:r>
          </w:p>
          <w:p w:rsidR="008D610E" w:rsidRPr="006A345C" w:rsidRDefault="008D610E" w:rsidP="004B1D89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 датчик открытия двери</w:t>
            </w:r>
          </w:p>
        </w:tc>
      </w:tr>
      <w:tr w:rsidR="008D610E" w:rsidRPr="006A345C" w:rsidTr="004B1D89">
        <w:trPr>
          <w:trHeight w:val="30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пожаротушения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 автоматический модуль порошкового пожаротушения</w:t>
            </w:r>
          </w:p>
          <w:p w:rsidR="008D610E" w:rsidRPr="006A345C" w:rsidRDefault="008D610E" w:rsidP="004B1D89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 огнетушитель углекислотный ручной</w:t>
            </w:r>
          </w:p>
        </w:tc>
      </w:tr>
      <w:tr w:rsidR="008D610E" w:rsidRPr="006A345C" w:rsidTr="004B1D89">
        <w:trPr>
          <w:trHeight w:val="30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отопления контейнера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Обогреватели </w:t>
            </w:r>
            <w:proofErr w:type="spell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конвекторного</w:t>
            </w:r>
            <w:proofErr w:type="spellEnd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типа</w:t>
            </w:r>
          </w:p>
        </w:tc>
      </w:tr>
      <w:tr w:rsidR="008D610E" w:rsidRPr="006A345C" w:rsidTr="004B1D89">
        <w:trPr>
          <w:trHeight w:val="294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Удаленный мониторинг и управление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Есть (в том числе мониторинг в системе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Wialon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8D610E" w:rsidRPr="006A345C" w:rsidTr="004B1D89">
        <w:trPr>
          <w:trHeight w:val="333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Электрический насос залива топлива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Есть (напряжение питания 12 В)</w:t>
            </w:r>
          </w:p>
        </w:tc>
      </w:tr>
      <w:tr w:rsidR="008D610E" w:rsidRPr="006A345C" w:rsidTr="004B1D89">
        <w:trPr>
          <w:trHeight w:val="895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Комплектация</w:t>
            </w:r>
          </w:p>
        </w:tc>
        <w:tc>
          <w:tcPr>
            <w:tcW w:w="5079" w:type="dxa"/>
          </w:tcPr>
          <w:p w:rsidR="008D610E" w:rsidRPr="006A345C" w:rsidRDefault="008D610E" w:rsidP="008D610E">
            <w:pPr>
              <w:pStyle w:val="TableParagraph"/>
              <w:numPr>
                <w:ilvl w:val="0"/>
                <w:numId w:val="24"/>
              </w:numPr>
              <w:tabs>
                <w:tab w:val="left" w:pos="500"/>
                <w:tab w:val="left" w:pos="501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генератор,</w:t>
            </w: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заправленный</w:t>
            </w:r>
            <w:r w:rsidRPr="006A345C">
              <w:rPr>
                <w:rFonts w:ascii="Times New Roman" w:hAnsi="Times New Roman" w:cs="Times New Roman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маслом</w:t>
            </w:r>
            <w:r w:rsidRPr="006A345C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ОЖ;</w:t>
            </w:r>
          </w:p>
          <w:p w:rsidR="008D610E" w:rsidRPr="006A345C" w:rsidRDefault="008D610E" w:rsidP="008D610E">
            <w:pPr>
              <w:pStyle w:val="TableParagraph"/>
              <w:numPr>
                <w:ilvl w:val="0"/>
                <w:numId w:val="24"/>
              </w:numPr>
              <w:tabs>
                <w:tab w:val="left" w:pos="493"/>
                <w:tab w:val="left" w:pos="494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глушитель;</w:t>
            </w:r>
          </w:p>
          <w:p w:rsidR="008D610E" w:rsidRPr="006A345C" w:rsidRDefault="008D610E" w:rsidP="008D610E">
            <w:pPr>
              <w:pStyle w:val="TableParagraph"/>
              <w:numPr>
                <w:ilvl w:val="0"/>
                <w:numId w:val="24"/>
              </w:numPr>
              <w:tabs>
                <w:tab w:val="left" w:pos="488"/>
                <w:tab w:val="left" w:pos="489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топливный</w:t>
            </w:r>
            <w:r w:rsidRPr="006A345C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бак;</w:t>
            </w:r>
          </w:p>
          <w:p w:rsidR="008D610E" w:rsidRPr="006A345C" w:rsidRDefault="008D610E" w:rsidP="008D610E">
            <w:pPr>
              <w:pStyle w:val="TableParagraph"/>
              <w:numPr>
                <w:ilvl w:val="0"/>
                <w:numId w:val="24"/>
              </w:numPr>
              <w:tabs>
                <w:tab w:val="left" w:pos="488"/>
                <w:tab w:val="left" w:pos="489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аккумуляторная</w:t>
            </w:r>
            <w:r w:rsidRPr="006A345C">
              <w:rPr>
                <w:rFonts w:ascii="Times New Roman" w:hAnsi="Times New Roman" w:cs="Times New Roman"/>
                <w:spacing w:val="-22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батарея;</w:t>
            </w:r>
          </w:p>
          <w:p w:rsidR="008D610E" w:rsidRPr="006A345C" w:rsidRDefault="008D610E" w:rsidP="008D610E">
            <w:pPr>
              <w:pStyle w:val="TableParagraph"/>
              <w:numPr>
                <w:ilvl w:val="0"/>
                <w:numId w:val="24"/>
              </w:numPr>
              <w:tabs>
                <w:tab w:val="left" w:pos="491"/>
                <w:tab w:val="left" w:pos="492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щит</w:t>
            </w:r>
            <w:r w:rsidRPr="006A345C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управления</w:t>
            </w:r>
            <w:r w:rsidRPr="006A345C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6A345C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цифровой</w:t>
            </w:r>
            <w:r w:rsidRPr="006A345C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панелью;</w:t>
            </w:r>
          </w:p>
          <w:p w:rsidR="008D610E" w:rsidRPr="006A345C" w:rsidRDefault="008D610E" w:rsidP="008D610E">
            <w:pPr>
              <w:pStyle w:val="TableParagraph"/>
              <w:numPr>
                <w:ilvl w:val="0"/>
                <w:numId w:val="24"/>
              </w:numPr>
              <w:tabs>
                <w:tab w:val="left" w:pos="488"/>
                <w:tab w:val="left" w:pos="489"/>
              </w:tabs>
              <w:ind w:left="118" w:firstLine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proofErr w:type="spell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счетчик</w:t>
            </w:r>
            <w:proofErr w:type="spellEnd"/>
            <w:r w:rsidRPr="006A345C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моточасов</w:t>
            </w:r>
            <w:proofErr w:type="spellEnd"/>
          </w:p>
          <w:p w:rsidR="008D610E" w:rsidRPr="006A345C" w:rsidRDefault="008D610E" w:rsidP="008D610E">
            <w:pPr>
              <w:pStyle w:val="TableParagraph"/>
              <w:numPr>
                <w:ilvl w:val="0"/>
                <w:numId w:val="24"/>
              </w:numPr>
              <w:tabs>
                <w:tab w:val="left" w:pos="488"/>
                <w:tab w:val="left" w:pos="489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электрощитовое</w:t>
            </w:r>
            <w:proofErr w:type="spellEnd"/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и коммуникационное </w:t>
            </w:r>
            <w:r w:rsidRPr="006A345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оборудование для оперативного подключения потребителей электроэнергии (при помощи комплекта соединительных кабелей)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элементам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proofErr w:type="spellEnd"/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Возможность доступа к элементам управления и обслуживания при эксплуатации, к элементам, требующим проверки и регулирования, а также удобство монтажа и демонтажа.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6.2.1))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Возможность перемещения и крепления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Возможность перемещения подъемно-транспортными средствами, а также крепления на месте установки.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6.2.2))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</w:t>
            </w:r>
            <w:proofErr w:type="spellEnd"/>
            <w:r w:rsidRPr="006A34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</w:rPr>
              <w:t>подзаряда</w:t>
            </w:r>
            <w:proofErr w:type="spellEnd"/>
            <w:r w:rsidRPr="006A34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</w:rPr>
              <w:t>аккумуляторной</w:t>
            </w:r>
            <w:proofErr w:type="spellEnd"/>
            <w:r w:rsidRPr="006A34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</w:rPr>
              <w:t>батареи</w:t>
            </w:r>
            <w:proofErr w:type="spellEnd"/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76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установка оборудована устройством для автоматического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подзаряда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аккумуляторных батарей.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Места размещения аккумуляторных батарей оборудованы защитными кожухами и вытяжной вентиляцией.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(ГОСТ Р 53174-2008 (п. 6.2.5) </w:t>
            </w: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Требование ПАО «</w:t>
            </w: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 точности контрольно-измерительных приборов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Класс точности электроизмерительных приборов, установленных в силовых цепях </w:t>
            </w: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электрогенераторной</w:t>
            </w:r>
            <w:proofErr w:type="spellEnd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установки для измерения тока, напряжения и мощности, должен быть не ниже 2,5; для измерения частоты и сопротивления изоляции - не ниже 4,0.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Р 53174-2008 (п. 6.2.8)</w:t>
            </w: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Учет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моторесурса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, ч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Установлен счетчик </w:t>
            </w: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моточасов</w:t>
            </w:r>
            <w:proofErr w:type="spellEnd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Р 53174-2008 (п. 6.2.9)</w:t>
            </w: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покрытиям деталей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Защитно-декоративные и лакокрасочные покрытия </w:t>
            </w: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электрогенераторной</w:t>
            </w:r>
            <w:proofErr w:type="spellEnd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установки обеспечивают сохранность поверхностей и коррозионную стойкость деталей и сборочных единиц при хранении и эксплуатации.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Р 53174-2008 (п. 6.2.10)</w:t>
            </w: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отсекам и органам управления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26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Предусматрено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рабочее место для оператора.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Органы управления располагаются на лицевой стороне распределительного щита, за исключением аппаратов, управление которыми производится редко и не может потребоваться в экстренных случаях.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6.2.11 и 6.2.12), </w:t>
            </w: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Требования ПАО «</w:t>
            </w: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к технической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эстетике</w:t>
            </w:r>
            <w:proofErr w:type="spellEnd"/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26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установка должна соответствовать требованиям технической эстетики в части целесообразного применения данной конструкции, гармоничности, целостности, масштабности и внешнего вида, размещения и оформления оборудования с учетом физиологических факторов.</w:t>
            </w:r>
          </w:p>
          <w:p w:rsidR="008D610E" w:rsidRPr="006A345C" w:rsidRDefault="008D610E" w:rsidP="004B1D89">
            <w:pPr>
              <w:ind w:firstLine="26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Окраска рабочей зоны органов управления обеспечивает хорошую ориентацию обслуживающего персонала.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Внешняя окраска контейнера соответствует 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корпоративным цветам ПАО «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6.2.13), Требования ПАО «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Допустимая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перегрузка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мощности</w:t>
            </w:r>
            <w:proofErr w:type="spellEnd"/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установка допускает перегрузку по мощности на 10% сверх номинальной (по току при номинальном коэффициенте мощности) в течение 1</w:t>
            </w:r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ч. Между перегрузками должен быть перерыв, необходимый для установления нормального теплового режима.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6.3.2))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аварийной защите и аварийно-предупредительной сигнализации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26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Аварийная защита и аварийно-предупредительная сигнализация срабатывает при достижении предельных значений параметров:</w:t>
            </w:r>
          </w:p>
          <w:p w:rsidR="008D610E" w:rsidRPr="006A345C" w:rsidRDefault="008D610E" w:rsidP="004B1D89">
            <w:pPr>
              <w:ind w:firstLine="265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а) сопротивления изоляции,</w:t>
            </w:r>
          </w:p>
          <w:p w:rsidR="008D610E" w:rsidRPr="006A345C" w:rsidRDefault="008D610E" w:rsidP="004B1D89">
            <w:pPr>
              <w:ind w:firstLine="265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б) давления масла,</w:t>
            </w:r>
          </w:p>
          <w:p w:rsidR="008D610E" w:rsidRPr="006A345C" w:rsidRDefault="008D610E" w:rsidP="004B1D89">
            <w:pPr>
              <w:ind w:firstLine="26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в) температуры охлаждающей жидкости и т.п.</w:t>
            </w:r>
          </w:p>
          <w:p w:rsidR="008D610E" w:rsidRPr="006A345C" w:rsidRDefault="008D610E" w:rsidP="004B1D89">
            <w:pPr>
              <w:ind w:firstLine="265"/>
              <w:jc w:val="center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Предусмотрено ручное отключение защиты и возможность работы при отключенной защите.</w:t>
            </w:r>
          </w:p>
          <w:p w:rsidR="008D610E" w:rsidRPr="006A345C" w:rsidRDefault="008D610E" w:rsidP="004B1D89">
            <w:pPr>
              <w:ind w:firstLine="265"/>
              <w:jc w:val="center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Система автоматизации обеспечивает останов первичного двигателя исполнительными устройствами при аварийных режимах.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Аварийный останов сопровождается световым сигналом на щите управления.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(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Р 53174-2008 (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6.3.14, 6.3.15)</w:t>
            </w:r>
            <w:r w:rsidRPr="006A345C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минимальной вместимости расходного топливного бака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Вместимость расходных топливных баков обеспечивает длительность работы при номинальной нагрузке без дозаправки топлива не менее 24 ч.</w:t>
            </w:r>
          </w:p>
          <w:p w:rsidR="008D610E" w:rsidRPr="006A345C" w:rsidRDefault="008D610E" w:rsidP="004B1D8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(ГОСТ Р 53174-2008 (п. 6.3.17), Требования ПАО «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>»)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пускового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устройства</w:t>
            </w:r>
            <w:proofErr w:type="spellEnd"/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color w:val="171717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 xml:space="preserve"> установка имеет электрическое, пневматическое или механическое пусковое устройство, отвечающее следующим требованиям.</w:t>
            </w:r>
          </w:p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Для электрического устройства:</w:t>
            </w:r>
          </w:p>
          <w:p w:rsidR="008D610E" w:rsidRPr="006A345C" w:rsidRDefault="008D610E" w:rsidP="004B1D89">
            <w:pPr>
              <w:ind w:firstLine="145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- продолжительность времени включения стартера должна быть не более 12 с;</w:t>
            </w:r>
          </w:p>
          <w:p w:rsidR="008D610E" w:rsidRPr="006A345C" w:rsidRDefault="008D610E" w:rsidP="004B1D89">
            <w:pPr>
              <w:ind w:firstLine="145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- емкость аккумуляторной батареи должна обеспечивать не менее 6 последовательных пусков дизелей (без подзарядки аккумуляторной батареи), начиная с холодного состояния.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 xml:space="preserve">Допускается оборудовать </w:t>
            </w:r>
            <w:proofErr w:type="spellStart"/>
            <w:r w:rsidRPr="006A345C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электрогенераторную</w:t>
            </w:r>
            <w:proofErr w:type="spellEnd"/>
            <w:r w:rsidRPr="006A345C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 xml:space="preserve"> установку мощностью двумя пусковыми устройствами, одно из которых является дублирующим.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(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Р 53174-2008 (п. 6.3.18), ГОСТ Р 53638-2009 (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6.4.2, 6.4.5) Требования ПАО «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6A345C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подогревательному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устройству</w:t>
            </w:r>
            <w:proofErr w:type="spellEnd"/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установка, расположенная вне отапливаемого помещения должна быть оборудована подогревательным устройством, работающим на дизельном топливе и обеспечивающим пуск при температуре </w:t>
            </w:r>
            <w:r w:rsidRPr="006A345C">
              <w:rPr>
                <w:rFonts w:ascii="Times New Roman" w:hAnsi="Times New Roman" w:cs="Times New Roman"/>
                <w:lang w:val="ru-RU"/>
              </w:rPr>
              <w:lastRenderedPageBreak/>
              <w:t>окружающего воздуха от 223 К (минус 50 °С) до 281 К (плюс 8 °С).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Дополнительно к работающему на топливе подогревательному устройству допускается использование электрического подогревательного устройства.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6.3.19) Требования ПАО «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Время готовности к приему нагрузки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Время от поступления (подачи) сигнала на автоматический или дистанционный пуск до момента готовности приема 100%-ной нагрузки электростанции, находящейся в готовности к быстрому приему 100 процентной нагрузки – не более 10 с.</w:t>
            </w:r>
          </w:p>
          <w:p w:rsidR="008D610E" w:rsidRPr="006A345C" w:rsidRDefault="008D610E" w:rsidP="004B1D89">
            <w:pPr>
              <w:ind w:firstLine="145"/>
              <w:jc w:val="center"/>
              <w:rPr>
                <w:w w:val="105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(ГОСТ Р 53174-2008 (п. 6.3.20), ГОСТ Р 55437-2013 (п. 5.5.1))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по устойчивости к воздействию механических факторов внешней среды, группа по ГОСТ 17516-72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М7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работоспособности при воздействии климатических факторов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Исполнение УХЛ по ГОСТ Р 53174-2008: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температура окружающего воздуха: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нижнее значение – 223 К (минус 50°С);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верхнее значение – 323 К (плюс 50°С);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- максимальная относительная влажность воздуха 98% </w:t>
            </w:r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при 298 К (25°С);</w:t>
            </w:r>
          </w:p>
          <w:p w:rsidR="008D610E" w:rsidRPr="006A345C" w:rsidRDefault="008D610E" w:rsidP="004B1D89">
            <w:pPr>
              <w:jc w:val="center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6A345C">
              <w:rPr>
                <w:rFonts w:ascii="Times New Roman" w:hAnsi="Times New Roman" w:cs="Times New Roman"/>
                <w:color w:val="171717"/>
                <w:lang w:val="ru-RU"/>
              </w:rPr>
              <w:t>Максимальная высота над уровнем моря – 2000 м;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работоспособности при воздействии атмосферных факторов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установка допускает эксплуатацию в условиях воздействия:</w:t>
            </w:r>
          </w:p>
          <w:p w:rsidR="008D610E" w:rsidRPr="006A345C" w:rsidRDefault="008D610E" w:rsidP="004B1D89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дождя - с интенсивностью 3 мм/мин;</w:t>
            </w:r>
          </w:p>
          <w:p w:rsidR="008D610E" w:rsidRPr="006A345C" w:rsidRDefault="008D610E" w:rsidP="004B1D89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снега, росы и инея;</w:t>
            </w:r>
          </w:p>
          <w:p w:rsidR="008D610E" w:rsidRPr="006A345C" w:rsidRDefault="008D610E" w:rsidP="004B1D89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солнечной радиации с расчетной интегральной плотностью до 1125 Вт/м</w:t>
            </w:r>
            <w:r w:rsidRPr="006A345C">
              <w:rPr>
                <w:rFonts w:ascii="Times New Roman" w:hAnsi="Times New Roman" w:cs="Times New Roman"/>
                <w:vertAlign w:val="superscript"/>
                <w:lang w:val="ru-RU"/>
              </w:rPr>
              <w:t>2</w:t>
            </w:r>
            <w:r w:rsidRPr="006A345C">
              <w:rPr>
                <w:rFonts w:ascii="Times New Roman" w:hAnsi="Times New Roman" w:cs="Times New Roman"/>
                <w:lang w:val="ru-RU"/>
              </w:rPr>
              <w:t>, в том числе в ультрафиолетовой части спектра - 68 Вт/м;</w:t>
            </w:r>
          </w:p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воздушного потока максимальной скоростью до 50 м/с;</w:t>
            </w:r>
          </w:p>
          <w:p w:rsidR="008D610E" w:rsidRPr="006A345C" w:rsidRDefault="008D610E" w:rsidP="004B1D89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пыли с запыленностью воздуха не более 0,01 г/м</w:t>
            </w:r>
            <w:r w:rsidRPr="006A345C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6.4.5))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устойчивости к условиям транспортирования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установка должна работать с наклоном относительно горизонтальной поверхности до 10°.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(ГОСТ Р 53174-2008 (п. 6.4.6))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маркировке, упаковке, транспортированию и хранению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Маркировка, упаковка, транспортирование и хранение в соответствии с ГОСТ Р 55760-2013 (ГОСТ Р 53174-2008 (п. 11) ГОСТ Р 55760-2013)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Средняя наработка на отказ, ч, не менее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1000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6.5), ГОСТ Р 53176-2008, таблица 1)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Среднее время восстановления, ч, не более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2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6.5),ГОСТ Р 53176-2008, таблица 1)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Коэффициент технического использования, не менее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0,94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(ГОСТ Р 53174-2008 (п. 6.5),ГОСТ Р 53176-2008, 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таблица 1)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90%-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срок сохранности в эксплуатации, год, не менее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6.5),ГОСТ Р 53176-2008, таблица 1)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характеристикам систем автоматического регулирования частоты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Регулятор частоты вращения первичного двигателя обеспечивает возможность установки номинальной частоты вращения при любой нагрузке от 10 до 100 % номинальной мощности. Параметры системы автоматического регулирования частоты вращения первичного двигателей удовлетворяет требованиям ГОСТ Р 55231-2012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6.6.2, 6.6.3), ГОСТ Р 55231-2012)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Соответствие топлива, масел и специальных жидкостей требованиям стандартов или ТУ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Топлива, масла, смазочные материалы и специальные жидкости для первичного двигателя соответствуют требованиям стандартов или ТУ на двигатели конкретных типов.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6.6.4))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Соответствие выходных устройств для отбора электрической энергии требованиям ГОСТ 27482-87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Выходные устройства для отбора электрической энергии напряжением до 230 и 400 </w:t>
            </w:r>
            <w:proofErr w:type="gramStart"/>
            <w:r w:rsidRPr="006A345C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6A345C">
              <w:rPr>
                <w:rFonts w:ascii="Times New Roman" w:hAnsi="Times New Roman" w:cs="Times New Roman"/>
                <w:lang w:val="ru-RU"/>
              </w:rPr>
              <w:t xml:space="preserve"> соответствуют ГОСТ 27482-87</w:t>
            </w:r>
          </w:p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(ГОСТ Р 53174-2008 (п. 6.6.5</w:t>
            </w:r>
            <w:proofErr w:type="gramStart"/>
            <w:r w:rsidRPr="006A345C">
              <w:rPr>
                <w:rFonts w:ascii="Times New Roman" w:hAnsi="Times New Roman" w:cs="Times New Roman"/>
                <w:lang w:val="ru-RU"/>
              </w:rPr>
              <w:t>),ГОСТ</w:t>
            </w:r>
            <w:proofErr w:type="gramEnd"/>
            <w:r w:rsidRPr="006A345C">
              <w:rPr>
                <w:rFonts w:ascii="Times New Roman" w:hAnsi="Times New Roman" w:cs="Times New Roman"/>
                <w:lang w:val="ru-RU"/>
              </w:rPr>
              <w:t xml:space="preserve"> 27482-87)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Соответствие оборудования нормативным документам в части требований к безопасности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установка в части безопасности соответствует:</w:t>
            </w:r>
          </w:p>
          <w:p w:rsidR="008D610E" w:rsidRPr="006A345C" w:rsidRDefault="008D610E" w:rsidP="004B1D89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-«Правилам по охране труда при эксплуатации электроустановок»;</w:t>
            </w:r>
          </w:p>
          <w:p w:rsidR="008D610E" w:rsidRPr="006A345C" w:rsidRDefault="008D610E" w:rsidP="004B1D89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-«Правилам технической эксплуатации электроустановок потребителей»;</w:t>
            </w:r>
          </w:p>
          <w:p w:rsidR="008D610E" w:rsidRPr="006A345C" w:rsidRDefault="008D610E" w:rsidP="004B1D89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-«Правилам устройства электроустановок»,</w:t>
            </w:r>
          </w:p>
          <w:p w:rsidR="008D610E" w:rsidRPr="006A345C" w:rsidRDefault="008D610E" w:rsidP="004B1D89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ГОСТ 12.2.007.0-75, ГОСТ 12.1.019-2009.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электрогенераторной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установки соответствует требованиям степени защиты </w:t>
            </w:r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IP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 по ГОСТ 14254-96.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7.1, 7.2),ГОСТ 12.2.007.0-75,ГОСТ 12.1.019-2009,ГОСТ 14254-96)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заземлению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Все металлические нетоковедущие части электрооборудования, которые могут оказаться под опасным напряжением вследствие повреждения изоляции, имеют электрическое соединение с корпусом электростанции.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установка имеет заземляющие зажимы для подключения защитного и рабочих заземлений и знаки заземлений, выполненные по ГОСТ 21130-75. Электростанция укомплектована стержневыми заземлителями по ГОСТ 16556-81.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7.4 – 7.7), ГОСТ 21130-75, </w:t>
            </w: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Требования ПАО «</w:t>
            </w: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требований к пожарной безопасности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76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установка отвечает требованиям пожарной безопасности по ГОСТ 12.1.004-91.</w:t>
            </w:r>
          </w:p>
          <w:p w:rsidR="008D610E" w:rsidRPr="006A345C" w:rsidRDefault="008D610E" w:rsidP="004B1D89">
            <w:pPr>
              <w:ind w:firstLine="17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lastRenderedPageBreak/>
              <w:t xml:space="preserve">Топливные баки и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топливопроводы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не допускается располагать вблизи источников тепла (глушителей, выхлопных труб, подогревательных устройств и т.п.), а также вблизи коммутационной аппаратуры, и, кроме того, они должны быть защищены от нагрева выше допускаемого.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(ГОСТ Р 53174-2008 (п. 7 .10))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Общие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эргономике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установка соответствует эргономическим требованиям по ГОСТ 12.2.049-80.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7.11))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требований к символам органов управления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Символы органов управления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электрогенераторных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установок соответствуют требованиям ГОСТ 12.4.040-78.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7.11.1))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требований к уплотнениям разъемных соединений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Уплотнения разъемных соединений не допускают выбрасывание и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подтекание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смазочных материалов, топлива, охлаждающей жидкости, а также пропуск отработанных газов. (ГОСТ Р 53174-2008 (п. 7.11.2))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требований к освещенности в зоне обслуживания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Электростанция должны быть оборудована электроосвещением. При этом уровень освещенности в местах управления, обслуживания и на приборных панелях щитов – не менее 20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лк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7.11.4))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уровню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шума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Уровень шума, создаваемый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электрогенераторной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установкой</w:t>
            </w:r>
            <w:proofErr w:type="gram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 превышает требований ГОСТ 12.1.003-2014.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7.13))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уровню выброса отработавших газов 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Выброс отработавших газов не превышает норм, установленных на территории Российской Федерации.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7.14))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уровню создаваемых радиопомех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Электрогенераторная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установка по уровню создаваемых радиопомех удовлетворяет требованиям ГОСТ Р 51317.6.3-2009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7.12))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Комплектность при поставке одной электростанции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электростанция;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одиночный комплект ЗИП (ЗИП-0);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стержневые заземлители в соответствии с ГОСТ 16556-81 многоразового пользования с приспособлениями для погружения в грунт и извлечения из него;</w:t>
            </w:r>
          </w:p>
          <w:p w:rsidR="008D610E" w:rsidRPr="006A345C" w:rsidRDefault="008D610E" w:rsidP="004B1D8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эксплуатационная документация по ГОСТ 2.601-2013.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(ГОСТ Р 53174-2008 (п. 8.1) ГОСТ 2.601-2013, </w:t>
            </w:r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Требования ПАО «</w:t>
            </w:r>
            <w:proofErr w:type="spellStart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Комплектность при поставке группы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электрогенераторных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установок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Дополнительно (при планируемой дислокации электростанций в одном месте):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- ЗИП-Г5 - для пяти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электроагрегатов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или электростанций;</w:t>
            </w:r>
          </w:p>
          <w:p w:rsidR="008D610E" w:rsidRPr="006A345C" w:rsidRDefault="008D610E" w:rsidP="004B1D8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ЗИП-Г10 - для десяти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электроагрегатов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электростанций.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(ГОСТ Р 53174-2008 (п. 8.2))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lastRenderedPageBreak/>
              <w:t>Дополнительная эксплуатационная документация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-паспорта на основные блоки и комплектующие изделия;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-руководство по эксплуатации, включающую документацию по плановому ремонту;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-инструкция по транспортированию, разгрузке, хранению, монтажу и вводу в эксплуатацию;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-принципиальные и структурные электрические схемы;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габаритные чертежи важнейших составных частей;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-протоколы приемосдаточных испытаний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(Требования ПАО «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Ростехнадзора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Гарантийный срок эксплуатации со дня ввода в эксплуатацию при использовании в качестве резервного источника, лет, не менее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Требование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ПАО «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Полный срок службы при использовании в качестве резервного источника, лет, не менее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Требование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ПАО «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 услуг и обслуживания, предоставляемых предприятием-изготовителем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ind w:firstLine="17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Обеспечение или сопровождение: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доставки оборудования;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монтажа оборудования;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пусконаладочных работ;</w:t>
            </w:r>
          </w:p>
          <w:p w:rsidR="008D610E" w:rsidRPr="006A345C" w:rsidRDefault="008D610E" w:rsidP="004B1D89">
            <w:pPr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- ремонта оборудования, в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т.ч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. гарантийного и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постгарантийного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8D610E" w:rsidRPr="006A345C" w:rsidRDefault="008D610E" w:rsidP="004B1D8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технического обслуживания,</w:t>
            </w:r>
            <w:r w:rsidRPr="006A345C">
              <w:rPr>
                <w:sz w:val="24"/>
                <w:szCs w:val="24"/>
                <w:lang w:val="ru-RU"/>
              </w:rPr>
              <w:t xml:space="preserve"> </w:t>
            </w: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гарантийного и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постгарантийного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(Требование ПАО «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Требование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состоянию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5079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Обследование производства с оформлением акта (Требование ПАО «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предприятию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изготовителю</w:t>
            </w:r>
            <w:proofErr w:type="spellEnd"/>
          </w:p>
        </w:tc>
        <w:tc>
          <w:tcPr>
            <w:tcW w:w="5079" w:type="dxa"/>
          </w:tcPr>
          <w:p w:rsidR="008D610E" w:rsidRPr="006A345C" w:rsidRDefault="008D610E" w:rsidP="004B1D89">
            <w:pPr>
              <w:shd w:val="clear" w:color="auto" w:fill="FFFFFF"/>
              <w:tabs>
                <w:tab w:val="left" w:pos="379"/>
              </w:tabs>
              <w:ind w:firstLine="176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-Перечень предприятий и организаций, осуществляющих сервисное обслуживание продукции предприятия-изготовителя в регионах России и имеющих свидетельства и сертификаты о прохождении обучения персонала, подтверждающие право гарантийного обслуживания от имени предприятия-изготовителя.</w:t>
            </w:r>
          </w:p>
          <w:p w:rsidR="008D610E" w:rsidRPr="006A345C" w:rsidRDefault="008D610E" w:rsidP="004B1D89">
            <w:pPr>
              <w:shd w:val="clear" w:color="auto" w:fill="FFFFFF"/>
              <w:tabs>
                <w:tab w:val="left" w:pos="379"/>
              </w:tabs>
              <w:ind w:firstLine="176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-Перечень основных потребителей, для которых ранее осуществлялась поставка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электрогенераторных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установок.</w:t>
            </w:r>
          </w:p>
          <w:p w:rsidR="008D610E" w:rsidRPr="006A345C" w:rsidRDefault="008D610E" w:rsidP="004B1D89">
            <w:pPr>
              <w:pStyle w:val="TableParagraph"/>
              <w:ind w:firstLine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Отзывы предприятий-потребителей аналогичной продукции о качестве продукции и сервисного обслуживания.</w:t>
            </w:r>
          </w:p>
          <w:p w:rsidR="008D610E" w:rsidRPr="006A345C" w:rsidRDefault="008D610E" w:rsidP="004B1D89">
            <w:pPr>
              <w:pStyle w:val="TableParagraph"/>
              <w:ind w:firstLine="108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(Требования ПАО «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сервисным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службам</w:t>
            </w:r>
            <w:proofErr w:type="spellEnd"/>
          </w:p>
        </w:tc>
        <w:tc>
          <w:tcPr>
            <w:tcW w:w="5079" w:type="dxa"/>
          </w:tcPr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- Наличие помещения, склада запасных частей и ремонтной базы (приборы и соответствующие инструменты) для осуществления гарантийного и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постгарантийного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ремонта.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Организация обучения и периодическая аттестация персонала эксплуатирующей организации, с выдачей сертификатов.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- Наличие аттестованных производителем специалистов для осуществления гарантийного и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постгарантийного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ремонта.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- Наличие согласованного с эксплуатирующей </w:t>
            </w:r>
            <w:r w:rsidRPr="006A345C">
              <w:rPr>
                <w:rFonts w:ascii="Times New Roman" w:hAnsi="Times New Roman" w:cs="Times New Roman"/>
                <w:lang w:val="ru-RU"/>
              </w:rPr>
              <w:lastRenderedPageBreak/>
              <w:t>организацией аварийного резерва запчастей.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Обязательные консультации и рекомендации по эксплуатации и ремонту оборудования специалистами сервисного центра для потребителей закреплённого региона.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Оперативное прибытие специалистов сервисного центра на объекты, где возникают проблемы с установленным оборудованием, в течение 48 часов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Срок поставки запасных частей для оборудования, с момента подписания договора на их покупку, не более 2 месяцев.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Справка об организации сервисного обслуживания и ремонта.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Разрешительная документация на техническое обслуживание и ремонт электротехнического оборудования.</w:t>
            </w:r>
          </w:p>
          <w:p w:rsidR="008D610E" w:rsidRPr="006A345C" w:rsidRDefault="008D610E" w:rsidP="004B1D89">
            <w:pPr>
              <w:shd w:val="clear" w:color="auto" w:fill="FFFFFF"/>
              <w:tabs>
                <w:tab w:val="left" w:pos="365"/>
              </w:tabs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- Перечень основных потребителей, для которых ранее осуществлялись сервисное обслуживание и ремонт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электрогенераторных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установок.</w:t>
            </w:r>
          </w:p>
          <w:p w:rsidR="008D610E" w:rsidRPr="006A345C" w:rsidRDefault="008D610E" w:rsidP="004B1D89">
            <w:pPr>
              <w:shd w:val="clear" w:color="auto" w:fill="FFFFFF"/>
              <w:tabs>
                <w:tab w:val="left" w:pos="365"/>
              </w:tabs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Отзывы предприятий-потребителей о качестве сервисного обслуживания.</w:t>
            </w:r>
          </w:p>
          <w:p w:rsidR="008D610E" w:rsidRPr="006A345C" w:rsidRDefault="008D610E" w:rsidP="004B1D89">
            <w:pPr>
              <w:shd w:val="clear" w:color="auto" w:fill="FFFFFF"/>
              <w:tabs>
                <w:tab w:val="left" w:pos="365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(Требования ПАО «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Россети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>»)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Требованийя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системе учета электроэнергии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 Для учета электроэнергии установить на внешней </w:t>
            </w:r>
            <w:proofErr w:type="gramStart"/>
            <w:r w:rsidRPr="006A345C">
              <w:rPr>
                <w:rFonts w:ascii="Times New Roman" w:hAnsi="Times New Roman" w:cs="Times New Roman"/>
                <w:lang w:val="ru-RU"/>
              </w:rPr>
              <w:t>стене  контейнера</w:t>
            </w:r>
            <w:proofErr w:type="gramEnd"/>
            <w:r w:rsidRPr="006A345C">
              <w:rPr>
                <w:rFonts w:ascii="Times New Roman" w:hAnsi="Times New Roman" w:cs="Times New Roman"/>
                <w:lang w:val="ru-RU"/>
              </w:rPr>
              <w:t xml:space="preserve"> генераторной установки шкаф учета электроэнергии с прибором учета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полукосвенного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включения.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ПУ: Меркурий 234 </w:t>
            </w:r>
            <w:r w:rsidRPr="006A345C">
              <w:rPr>
                <w:rFonts w:ascii="Times New Roman" w:hAnsi="Times New Roman" w:cs="Times New Roman"/>
              </w:rPr>
              <w:t>ARTM</w:t>
            </w:r>
            <w:r w:rsidRPr="006A345C">
              <w:rPr>
                <w:rFonts w:ascii="Times New Roman" w:hAnsi="Times New Roman" w:cs="Times New Roman"/>
                <w:lang w:val="ru-RU"/>
              </w:rPr>
              <w:t>-02(</w:t>
            </w:r>
            <w:r w:rsidRPr="006A345C">
              <w:rPr>
                <w:rFonts w:ascii="Times New Roman" w:hAnsi="Times New Roman" w:cs="Times New Roman"/>
              </w:rPr>
              <w:t>D</w:t>
            </w:r>
            <w:r w:rsidRPr="006A345C">
              <w:rPr>
                <w:rFonts w:ascii="Times New Roman" w:hAnsi="Times New Roman" w:cs="Times New Roman"/>
                <w:lang w:val="ru-RU"/>
              </w:rPr>
              <w:t>)</w:t>
            </w:r>
            <w:r w:rsidRPr="006A345C">
              <w:rPr>
                <w:rFonts w:ascii="Times New Roman" w:hAnsi="Times New Roman" w:cs="Times New Roman"/>
              </w:rPr>
              <w:t>POBR</w:t>
            </w:r>
            <w:r w:rsidRPr="006A345C">
              <w:rPr>
                <w:rFonts w:ascii="Times New Roman" w:hAnsi="Times New Roman" w:cs="Times New Roman"/>
                <w:lang w:val="ru-RU"/>
              </w:rPr>
              <w:t>.</w:t>
            </w:r>
            <w:r w:rsidRPr="006A345C">
              <w:rPr>
                <w:rFonts w:ascii="Times New Roman" w:hAnsi="Times New Roman" w:cs="Times New Roman"/>
              </w:rPr>
              <w:t>G</w:t>
            </w:r>
            <w:r w:rsidRPr="006A345C">
              <w:rPr>
                <w:rFonts w:ascii="Times New Roman" w:hAnsi="Times New Roman" w:cs="Times New Roman"/>
                <w:lang w:val="ru-RU"/>
              </w:rPr>
              <w:t>1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ТТ: ТТИ-А 100/5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вводам потребителя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Ввод кабелей потребителя осуществляется подземным способом кабелем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АВБбШв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4х70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Предусмотреть в шкафу учета электроэнергии сальники для ввода кабелей потребителя 2 шт.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Контакты для подключения кабелей потребителя должны быть рассчитаны на сечение жил 95 мм²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основному вводу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Основной ввод осуществляемый от ВЛ осуществляется воздушным способом проводом СИП 2 4х35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В контейнерной установке ДГУ предусмотреть технологический ввод для провода СИП основного ввода.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Контакты для подключения провода СИП основного ввода должны быть рассчитаны на сечение жил 35 мм².</w:t>
            </w:r>
          </w:p>
        </w:tc>
      </w:tr>
      <w:tr w:rsidR="008D610E" w:rsidRPr="006A345C" w:rsidTr="004B1D89">
        <w:trPr>
          <w:trHeight w:val="61"/>
        </w:trPr>
        <w:tc>
          <w:tcPr>
            <w:tcW w:w="5117" w:type="dxa"/>
          </w:tcPr>
          <w:p w:rsidR="008D610E" w:rsidRPr="006A345C" w:rsidRDefault="008D610E" w:rsidP="004B1D89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</w:rPr>
              <w:t xml:space="preserve"> к с</w:t>
            </w:r>
            <w:proofErr w:type="spellStart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истеме</w:t>
            </w:r>
            <w:proofErr w:type="spellEnd"/>
            <w:r w:rsidRPr="006A34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телемеханики</w:t>
            </w:r>
          </w:p>
        </w:tc>
        <w:tc>
          <w:tcPr>
            <w:tcW w:w="5079" w:type="dxa"/>
          </w:tcPr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Для решения задач оперативного обслуживания система ТМ и АСУЭ должна обеспечивать возможность выполнения следующих функций: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•</w:t>
            </w:r>
            <w:r w:rsidRPr="006A345C">
              <w:rPr>
                <w:rFonts w:ascii="Times New Roman" w:hAnsi="Times New Roman" w:cs="Times New Roman"/>
                <w:lang w:val="ru-RU"/>
              </w:rPr>
              <w:tab/>
              <w:t>сбор значений аналоговых и дискретных параметров;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•</w:t>
            </w:r>
            <w:r w:rsidRPr="006A345C">
              <w:rPr>
                <w:rFonts w:ascii="Times New Roman" w:hAnsi="Times New Roman" w:cs="Times New Roman"/>
                <w:lang w:val="ru-RU"/>
              </w:rPr>
              <w:tab/>
              <w:t>выдача управляющих воздействий;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•</w:t>
            </w:r>
            <w:r w:rsidRPr="006A345C">
              <w:rPr>
                <w:rFonts w:ascii="Times New Roman" w:hAnsi="Times New Roman" w:cs="Times New Roman"/>
                <w:lang w:val="ru-RU"/>
              </w:rPr>
              <w:tab/>
              <w:t>контроль функционирования устройств системы;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•</w:t>
            </w:r>
            <w:r w:rsidRPr="006A345C">
              <w:rPr>
                <w:rFonts w:ascii="Times New Roman" w:hAnsi="Times New Roman" w:cs="Times New Roman"/>
                <w:lang w:val="ru-RU"/>
              </w:rPr>
              <w:tab/>
              <w:t>синхронизация времени устройств системы;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lastRenderedPageBreak/>
              <w:t>•</w:t>
            </w:r>
            <w:r w:rsidRPr="006A345C">
              <w:rPr>
                <w:rFonts w:ascii="Times New Roman" w:hAnsi="Times New Roman" w:cs="Times New Roman"/>
                <w:lang w:val="ru-RU"/>
              </w:rPr>
              <w:tab/>
              <w:t>программная обработка данных.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-  Оборудование ТМ, АСУЭ и ТК должно быть обеспечено электропитанием, как </w:t>
            </w:r>
            <w:proofErr w:type="spellStart"/>
            <w:r w:rsidRPr="006A345C">
              <w:rPr>
                <w:rFonts w:ascii="Times New Roman" w:hAnsi="Times New Roman" w:cs="Times New Roman"/>
                <w:lang w:val="ru-RU"/>
              </w:rPr>
              <w:t>электроприемники</w:t>
            </w:r>
            <w:proofErr w:type="spellEnd"/>
            <w:r w:rsidRPr="006A345C">
              <w:rPr>
                <w:rFonts w:ascii="Times New Roman" w:hAnsi="Times New Roman" w:cs="Times New Roman"/>
                <w:lang w:val="ru-RU"/>
              </w:rPr>
              <w:t xml:space="preserve"> особой группы первой категории надежности электроснабжения в соответствии с ПУЭ (п.1.2.18, 1.2.19). Система ТМ, ТК и АСУЭ должна обеспечивать возможность электропитания от внешних цепей 230 В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В составе системы ТМ, ТК и АСУЭ должны быть предусмотрены резервные источники бесперебойного электропитания, обеспечивающие функционирование системы ТМ, ТК и АСУЭ, каждый не менее 2-х часов при пропадании напряжения на вводе. Переключение питания нагрузки с сети на аккумуляторные батареи и наоборот не должно повлечь за собой сбой в работе устройств системы ТМ, ТК и АСУЭ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При проектировании системы ТМ, ТК и АСУЭ должны быть предусмотрены меры по автоматическому восстановлению питания электрической энергией устройств системы ТМ, ТК и АСУЭ в обход источника бесперебойного питания в случае его выхода из строя. Оборудование систем ТМ, ТК и АСУЭ, имеющее два блока питания, должно быть подключено к разным источникам бесперебойного питания, исключающим одновременный отказ обоих по общей причине. Оборудование систем ТМ, ТК и АСУЭ, имеющее один блок питания, должно подключаться через быстродействующий переключатель сетей.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Должна быть предусмотрена возможность замены резервного источника электропитания в случае выхода его из строя без отключения системы ТМ, ТК и АСУЭ (в «горячем» режиме).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>- Информация об отказе источников бесперебойного питания или о переходе их в режим работы от аккумуляторных батарей должна быть выведена на рабочее место оперативного персонала.</w:t>
            </w:r>
          </w:p>
          <w:p w:rsidR="008D610E" w:rsidRPr="006A345C" w:rsidRDefault="008D610E" w:rsidP="004B1D89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6A345C">
              <w:rPr>
                <w:lang w:val="ru-RU"/>
              </w:rPr>
              <w:t xml:space="preserve">- </w:t>
            </w:r>
            <w:r w:rsidRPr="006A345C">
              <w:rPr>
                <w:rFonts w:ascii="Times New Roman" w:hAnsi="Times New Roman" w:cs="Times New Roman"/>
                <w:lang w:val="ru-RU"/>
              </w:rPr>
              <w:t>Должна быть обеспечена возможность контроля работоспособности коммуникационного контроллера, измерительных преобразователей и устройств сбора ТС. При выявлении неработоспособности указанных устройств параметры, соответствующие отключенному (вышедшему из строя) устройству сбора, должны иметь признак недостоверности (некорректности) в соответствии с ГОСТ</w:t>
            </w:r>
            <w:r w:rsidRPr="006A345C">
              <w:rPr>
                <w:rFonts w:ascii="Times New Roman" w:hAnsi="Times New Roman" w:cs="Times New Roman"/>
              </w:rPr>
              <w:t> </w:t>
            </w:r>
            <w:r w:rsidRPr="006A345C">
              <w:rPr>
                <w:rFonts w:ascii="Times New Roman" w:hAnsi="Times New Roman" w:cs="Times New Roman"/>
                <w:lang w:val="ru-RU"/>
              </w:rPr>
              <w:t>Р</w:t>
            </w:r>
            <w:r w:rsidRPr="006A345C">
              <w:rPr>
                <w:rFonts w:ascii="Times New Roman" w:hAnsi="Times New Roman" w:cs="Times New Roman"/>
              </w:rPr>
              <w:t> </w:t>
            </w:r>
            <w:r w:rsidRPr="006A345C">
              <w:rPr>
                <w:rFonts w:ascii="Times New Roman" w:hAnsi="Times New Roman" w:cs="Times New Roman"/>
                <w:lang w:val="ru-RU"/>
              </w:rPr>
              <w:t>МЭК</w:t>
            </w:r>
            <w:r w:rsidRPr="006A345C">
              <w:rPr>
                <w:rFonts w:ascii="Times New Roman" w:hAnsi="Times New Roman" w:cs="Times New Roman"/>
              </w:rPr>
              <w:t> </w:t>
            </w:r>
            <w:r w:rsidRPr="006A345C">
              <w:rPr>
                <w:rFonts w:ascii="Times New Roman" w:hAnsi="Times New Roman" w:cs="Times New Roman"/>
                <w:lang w:val="ru-RU"/>
              </w:rPr>
              <w:t>60870-5-101-2006</w:t>
            </w:r>
          </w:p>
          <w:p w:rsidR="008D610E" w:rsidRPr="006A345C" w:rsidRDefault="008D610E" w:rsidP="004B1D89">
            <w:pPr>
              <w:shd w:val="clear" w:color="auto" w:fill="FFFFFF"/>
              <w:rPr>
                <w:lang w:val="ru-RU"/>
              </w:rPr>
            </w:pPr>
            <w:r w:rsidRPr="006A345C">
              <w:rPr>
                <w:rFonts w:ascii="Times New Roman" w:hAnsi="Times New Roman" w:cs="Times New Roman"/>
                <w:lang w:val="ru-RU"/>
              </w:rPr>
              <w:t xml:space="preserve">- Методы передачи телеинформации должны соответствовать рекомендациям </w:t>
            </w:r>
            <w:r w:rsidRPr="006A345C">
              <w:rPr>
                <w:rFonts w:ascii="Times New Roman" w:hAnsi="Times New Roman" w:cs="Times New Roman"/>
                <w:lang w:val="ru-RU"/>
              </w:rPr>
              <w:lastRenderedPageBreak/>
              <w:t>ГОСТ</w:t>
            </w:r>
            <w:r w:rsidRPr="006A345C">
              <w:rPr>
                <w:rFonts w:ascii="Times New Roman" w:hAnsi="Times New Roman" w:cs="Times New Roman"/>
              </w:rPr>
              <w:t> </w:t>
            </w:r>
            <w:r w:rsidRPr="006A345C">
              <w:rPr>
                <w:rFonts w:ascii="Times New Roman" w:hAnsi="Times New Roman" w:cs="Times New Roman"/>
                <w:lang w:val="ru-RU"/>
              </w:rPr>
              <w:t>Р</w:t>
            </w:r>
            <w:r w:rsidRPr="006A345C">
              <w:rPr>
                <w:rFonts w:ascii="Times New Roman" w:hAnsi="Times New Roman" w:cs="Times New Roman"/>
              </w:rPr>
              <w:t> </w:t>
            </w:r>
            <w:r w:rsidRPr="006A345C">
              <w:rPr>
                <w:rFonts w:ascii="Times New Roman" w:hAnsi="Times New Roman" w:cs="Times New Roman"/>
                <w:lang w:val="ru-RU"/>
              </w:rPr>
              <w:t>МЭК</w:t>
            </w:r>
            <w:r w:rsidRPr="006A345C">
              <w:rPr>
                <w:rFonts w:ascii="Times New Roman" w:hAnsi="Times New Roman" w:cs="Times New Roman"/>
              </w:rPr>
              <w:t> </w:t>
            </w:r>
            <w:r w:rsidRPr="006A345C">
              <w:rPr>
                <w:rFonts w:ascii="Times New Roman" w:hAnsi="Times New Roman" w:cs="Times New Roman"/>
                <w:lang w:val="ru-RU"/>
              </w:rPr>
              <w:t>60870-5-101-2006, т.е. система сбора телеинформации должна обеспечивать возможность спорадической, циклической, периодической и фоновой передачи телеинформации, а также передачу по запросу.</w:t>
            </w:r>
          </w:p>
        </w:tc>
      </w:tr>
    </w:tbl>
    <w:p w:rsidR="00E3724E" w:rsidRPr="006A345C" w:rsidRDefault="00E3724E" w:rsidP="008D610E">
      <w:pPr>
        <w:spacing w:line="276" w:lineRule="auto"/>
        <w:jc w:val="both"/>
      </w:pPr>
    </w:p>
    <w:p w:rsidR="00691B29" w:rsidRPr="006A345C" w:rsidRDefault="00691B29" w:rsidP="00563D89">
      <w:pPr>
        <w:tabs>
          <w:tab w:val="left" w:pos="709"/>
        </w:tabs>
        <w:spacing w:line="276" w:lineRule="auto"/>
        <w:jc w:val="both"/>
      </w:pPr>
    </w:p>
    <w:p w:rsidR="000F4460" w:rsidRPr="006A345C" w:rsidRDefault="000F4460" w:rsidP="00AA22C6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A345C">
        <w:rPr>
          <w:b/>
          <w:bCs/>
          <w:sz w:val="24"/>
          <w:szCs w:val="24"/>
        </w:rPr>
        <w:t xml:space="preserve">Общие </w:t>
      </w:r>
      <w:r w:rsidR="00637306" w:rsidRPr="006A345C">
        <w:rPr>
          <w:b/>
          <w:bCs/>
          <w:sz w:val="24"/>
          <w:szCs w:val="24"/>
        </w:rPr>
        <w:t>требования</w:t>
      </w:r>
      <w:r w:rsidRPr="006A345C">
        <w:rPr>
          <w:b/>
          <w:bCs/>
          <w:sz w:val="24"/>
          <w:szCs w:val="24"/>
        </w:rPr>
        <w:t>.</w:t>
      </w:r>
    </w:p>
    <w:p w:rsidR="00A55F8F" w:rsidRPr="006A345C" w:rsidRDefault="002811E4" w:rsidP="00AA22C6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К поставке допускаю</w:t>
      </w:r>
      <w:r w:rsidR="00A55F8F" w:rsidRPr="006A345C">
        <w:rPr>
          <w:sz w:val="24"/>
          <w:szCs w:val="24"/>
        </w:rPr>
        <w:t>тся</w:t>
      </w:r>
      <w:r w:rsidRPr="006A345C">
        <w:rPr>
          <w:sz w:val="24"/>
          <w:szCs w:val="24"/>
        </w:rPr>
        <w:t xml:space="preserve"> материалы</w:t>
      </w:r>
      <w:r w:rsidR="00A55F8F" w:rsidRPr="006A345C">
        <w:rPr>
          <w:sz w:val="24"/>
          <w:szCs w:val="24"/>
        </w:rPr>
        <w:t>, отвечающ</w:t>
      </w:r>
      <w:r w:rsidRPr="006A345C">
        <w:rPr>
          <w:sz w:val="24"/>
          <w:szCs w:val="24"/>
        </w:rPr>
        <w:t>ие</w:t>
      </w:r>
      <w:r w:rsidR="00A55F8F" w:rsidRPr="006A345C">
        <w:rPr>
          <w:sz w:val="24"/>
          <w:szCs w:val="24"/>
        </w:rPr>
        <w:t xml:space="preserve"> следующим требованиям:</w:t>
      </w:r>
    </w:p>
    <w:p w:rsidR="007514DD" w:rsidRDefault="00A55F8F" w:rsidP="00D7077F">
      <w:pPr>
        <w:pStyle w:val="af0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514D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5113DF" w:rsidRPr="007514DD">
        <w:rPr>
          <w:sz w:val="24"/>
          <w:szCs w:val="24"/>
        </w:rPr>
        <w:t>материалов</w:t>
      </w:r>
      <w:r w:rsidRPr="007514DD">
        <w:rPr>
          <w:sz w:val="24"/>
          <w:szCs w:val="24"/>
        </w:rPr>
        <w:t xml:space="preserve"> условиям эксплуатации и действующим отрасле</w:t>
      </w:r>
      <w:r w:rsidR="007514DD">
        <w:rPr>
          <w:sz w:val="24"/>
          <w:szCs w:val="24"/>
        </w:rPr>
        <w:t>вым (национальным) требованиям;</w:t>
      </w:r>
    </w:p>
    <w:p w:rsidR="00A55F8F" w:rsidRPr="007514DD" w:rsidRDefault="00A55F8F" w:rsidP="00D7077F">
      <w:pPr>
        <w:pStyle w:val="af0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514D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C04DC" w:rsidRPr="006A345C" w:rsidRDefault="002C04DC" w:rsidP="002C04DC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A345C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>» на дату поставки оборудования или, в порядке исключения, заключение протокола Комиссии по допуску оборудования, материалов и систем ПАО 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 xml:space="preserve"> Центр» и ПАО 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 xml:space="preserve"> Центр и Приволжье» с решением о допуске к применению не аттестованной продукции согласно пункту 1.5.5 Методики ПАО 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>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аттестации).</w:t>
      </w:r>
    </w:p>
    <w:p w:rsidR="002C04DC" w:rsidRPr="006A345C" w:rsidRDefault="002C04DC" w:rsidP="002C04DC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 xml:space="preserve"> Центр»/ПАО 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 xml:space="preserve">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5F8F" w:rsidRPr="006A345C" w:rsidRDefault="00A55F8F" w:rsidP="002C04DC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Упаковка</w:t>
      </w:r>
      <w:r w:rsidR="002C04DC" w:rsidRPr="006A345C">
        <w:rPr>
          <w:sz w:val="24"/>
          <w:szCs w:val="24"/>
        </w:rPr>
        <w:t>, маркировка, транспортирование</w:t>
      </w:r>
      <w:r w:rsidRPr="006A345C">
        <w:rPr>
          <w:sz w:val="24"/>
          <w:szCs w:val="24"/>
        </w:rPr>
        <w:t xml:space="preserve"> должны соответствовать требованиям, указанным в технических усл</w:t>
      </w:r>
      <w:r w:rsidR="00C5441C" w:rsidRPr="006A345C">
        <w:rPr>
          <w:sz w:val="24"/>
          <w:szCs w:val="24"/>
        </w:rPr>
        <w:t>овиях изготовителя и ГОСТ 14192-</w:t>
      </w:r>
      <w:r w:rsidRPr="006A345C">
        <w:rPr>
          <w:sz w:val="24"/>
          <w:szCs w:val="24"/>
        </w:rPr>
        <w:t xml:space="preserve">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5113DF" w:rsidRPr="006A345C">
        <w:rPr>
          <w:sz w:val="24"/>
          <w:szCs w:val="24"/>
        </w:rPr>
        <w:t>материалов СКЛ</w:t>
      </w:r>
      <w:r w:rsidRPr="006A345C">
        <w:rPr>
          <w:sz w:val="24"/>
          <w:szCs w:val="24"/>
        </w:rPr>
        <w:t>.</w:t>
      </w:r>
    </w:p>
    <w:p w:rsidR="00A63FCC" w:rsidRPr="006A345C" w:rsidRDefault="00A63FCC" w:rsidP="00A55F8F">
      <w:pPr>
        <w:spacing w:line="276" w:lineRule="auto"/>
        <w:ind w:firstLine="709"/>
        <w:jc w:val="both"/>
      </w:pPr>
    </w:p>
    <w:p w:rsidR="00A63FCC" w:rsidRPr="006A345C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6A345C">
        <w:rPr>
          <w:b/>
          <w:sz w:val="24"/>
          <w:szCs w:val="24"/>
        </w:rPr>
        <w:t>Гарантийные обязательства.</w:t>
      </w:r>
    </w:p>
    <w:p w:rsidR="00A63FCC" w:rsidRPr="006A345C" w:rsidRDefault="00A63FCC" w:rsidP="00A63FCC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может осуществлять послегарантийное обслуживание в течение 10 лет на заранее оговоренных условиях.</w:t>
      </w:r>
    </w:p>
    <w:p w:rsidR="00A63FCC" w:rsidRPr="006A345C" w:rsidRDefault="00A63FCC" w:rsidP="00A63FCC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:rsidR="00A63FCC" w:rsidRPr="006A345C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A345C">
        <w:rPr>
          <w:b/>
          <w:sz w:val="24"/>
          <w:szCs w:val="24"/>
        </w:rPr>
        <w:t>Требования к надежности и живучести оборудования.</w:t>
      </w:r>
    </w:p>
    <w:p w:rsidR="00A63FCC" w:rsidRPr="006A345C" w:rsidRDefault="00A63FCC" w:rsidP="00A63FC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lastRenderedPageBreak/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87732" w:rsidRPr="006A345C" w:rsidRDefault="00E87732" w:rsidP="00A63FC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63FCC" w:rsidRPr="006A345C" w:rsidRDefault="00A63FCC" w:rsidP="00A63FCC">
      <w:pPr>
        <w:tabs>
          <w:tab w:val="left" w:pos="1560"/>
        </w:tabs>
        <w:spacing w:line="276" w:lineRule="auto"/>
        <w:jc w:val="both"/>
      </w:pPr>
    </w:p>
    <w:p w:rsidR="00A63FCC" w:rsidRPr="006A345C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A345C">
        <w:rPr>
          <w:b/>
          <w:sz w:val="24"/>
          <w:szCs w:val="24"/>
        </w:rPr>
        <w:t>Состав технической и эксплуатационной документации</w:t>
      </w:r>
    </w:p>
    <w:p w:rsidR="00A63FCC" w:rsidRPr="006A345C" w:rsidRDefault="00A63FCC" w:rsidP="00A63FC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C5441C" w:rsidRPr="006A345C">
        <w:rPr>
          <w:sz w:val="24"/>
          <w:szCs w:val="24"/>
        </w:rPr>
        <w:t>ГОСТ Р 59853-2021</w:t>
      </w:r>
      <w:r w:rsidRPr="006A345C">
        <w:rPr>
          <w:sz w:val="24"/>
          <w:szCs w:val="24"/>
        </w:rPr>
        <w:t xml:space="preserve">, </w:t>
      </w:r>
      <w:r w:rsidR="00C5441C" w:rsidRPr="006A345C">
        <w:rPr>
          <w:sz w:val="24"/>
          <w:szCs w:val="24"/>
        </w:rPr>
        <w:t>ГОСТ 34.201-2020</w:t>
      </w:r>
      <w:r w:rsidRPr="006A345C">
        <w:rPr>
          <w:sz w:val="24"/>
          <w:szCs w:val="24"/>
        </w:rPr>
        <w:t xml:space="preserve"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A63FCC" w:rsidRPr="006A345C" w:rsidRDefault="00A63FCC" w:rsidP="00A63FCC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A345C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A63FCC" w:rsidRPr="006A345C" w:rsidRDefault="00A63FCC" w:rsidP="00A63FCC">
      <w:pPr>
        <w:pStyle w:val="af0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сертификат качества;</w:t>
      </w:r>
    </w:p>
    <w:p w:rsidR="00A63FCC" w:rsidRPr="006A345C" w:rsidRDefault="00A63FCC" w:rsidP="00A63FCC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паспорт;</w:t>
      </w:r>
    </w:p>
    <w:p w:rsidR="00A63FCC" w:rsidRPr="006A345C" w:rsidRDefault="00A63FCC" w:rsidP="00A63FCC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 xml:space="preserve">руководство по эксплуатации; </w:t>
      </w:r>
    </w:p>
    <w:p w:rsidR="00A63FCC" w:rsidRPr="006A345C" w:rsidRDefault="00A63FCC" w:rsidP="00A63FCC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ЗИП в соответствии с прилагаемой к оборудованию ведомостью.</w:t>
      </w:r>
    </w:p>
    <w:p w:rsidR="00A63FCC" w:rsidRPr="006A345C" w:rsidRDefault="00A63FCC" w:rsidP="00A63FCC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A63FCC" w:rsidRPr="006A345C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A345C">
        <w:rPr>
          <w:b/>
          <w:sz w:val="24"/>
          <w:szCs w:val="24"/>
        </w:rPr>
        <w:t>Дополнительные требования.</w:t>
      </w:r>
    </w:p>
    <w:p w:rsidR="00A63FCC" w:rsidRPr="006A345C" w:rsidRDefault="00A63FCC" w:rsidP="00A63FCC">
      <w:pPr>
        <w:pStyle w:val="af0"/>
        <w:numPr>
          <w:ilvl w:val="1"/>
          <w:numId w:val="21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A63FCC" w:rsidRPr="006A345C" w:rsidRDefault="00A63FCC" w:rsidP="00A63FCC">
      <w:pPr>
        <w:pStyle w:val="af0"/>
        <w:numPr>
          <w:ilvl w:val="1"/>
          <w:numId w:val="21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A63FCC" w:rsidRDefault="00A63FCC" w:rsidP="00A63FCC">
      <w:pPr>
        <w:pStyle w:val="af0"/>
        <w:numPr>
          <w:ilvl w:val="1"/>
          <w:numId w:val="21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6A345C">
        <w:rPr>
          <w:sz w:val="24"/>
          <w:szCs w:val="24"/>
        </w:rPr>
        <w:t>шеф-монтаж</w:t>
      </w:r>
      <w:proofErr w:type="gramEnd"/>
      <w:r w:rsidRPr="006A345C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5C7065" w:rsidRDefault="005C7065" w:rsidP="005C7065">
      <w:pPr>
        <w:pStyle w:val="af0"/>
        <w:tabs>
          <w:tab w:val="left" w:pos="993"/>
          <w:tab w:val="left" w:pos="1276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0113E8" w:rsidRPr="000113E8" w:rsidRDefault="000113E8" w:rsidP="000113E8">
      <w:pPr>
        <w:tabs>
          <w:tab w:val="left" w:pos="993"/>
          <w:tab w:val="left" w:pos="1276"/>
          <w:tab w:val="left" w:pos="1560"/>
        </w:tabs>
        <w:spacing w:line="276" w:lineRule="auto"/>
        <w:jc w:val="both"/>
      </w:pPr>
    </w:p>
    <w:p w:rsidR="00A63FCC" w:rsidRPr="006A345C" w:rsidRDefault="00A63FCC" w:rsidP="00A63FCC">
      <w:pPr>
        <w:rPr>
          <w:sz w:val="28"/>
          <w:szCs w:val="28"/>
        </w:rPr>
      </w:pPr>
      <w:bookmarkStart w:id="0" w:name="_GoBack"/>
      <w:bookmarkEnd w:id="0"/>
    </w:p>
    <w:p w:rsidR="00722CE1" w:rsidRPr="00E87637" w:rsidRDefault="00722CE1" w:rsidP="00722CE1">
      <w:pPr>
        <w:spacing w:after="160" w:line="259" w:lineRule="auto"/>
      </w:pPr>
      <w:r w:rsidRPr="006A345C">
        <w:t xml:space="preserve">Главный инженер </w:t>
      </w:r>
      <w:proofErr w:type="spellStart"/>
      <w:r w:rsidRPr="006A345C">
        <w:t>Арзамасского</w:t>
      </w:r>
      <w:proofErr w:type="spellEnd"/>
      <w:r w:rsidRPr="006A345C">
        <w:t xml:space="preserve"> сельского РЭС                                       А.В. Юдин</w:t>
      </w:r>
    </w:p>
    <w:p w:rsidR="00A63FCC" w:rsidRDefault="00A63FCC" w:rsidP="00A63FCC">
      <w:pPr>
        <w:rPr>
          <w:sz w:val="20"/>
          <w:szCs w:val="20"/>
        </w:rPr>
      </w:pPr>
    </w:p>
    <w:p w:rsidR="00A63FCC" w:rsidRDefault="00A63FCC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6A345C" w:rsidRPr="006A345C" w:rsidRDefault="006A345C" w:rsidP="006A345C">
      <w:pPr>
        <w:tabs>
          <w:tab w:val="left" w:pos="6358"/>
        </w:tabs>
        <w:spacing w:line="259" w:lineRule="auto"/>
        <w:rPr>
          <w:rFonts w:eastAsia="Calibri"/>
          <w:sz w:val="20"/>
          <w:szCs w:val="20"/>
          <w:lang w:eastAsia="en-US"/>
        </w:rPr>
      </w:pPr>
      <w:r w:rsidRPr="00C423A2">
        <w:rPr>
          <w:sz w:val="20"/>
          <w:szCs w:val="20"/>
        </w:rPr>
        <w:t>Исп.</w:t>
      </w:r>
      <w:r>
        <w:rPr>
          <w:sz w:val="20"/>
          <w:szCs w:val="20"/>
        </w:rPr>
        <w:t xml:space="preserve"> </w:t>
      </w:r>
      <w:r w:rsidRPr="006A345C">
        <w:rPr>
          <w:rFonts w:eastAsia="Calibri"/>
          <w:sz w:val="20"/>
          <w:szCs w:val="20"/>
          <w:lang w:eastAsia="en-US"/>
        </w:rPr>
        <w:t>А.В. Юдин</w:t>
      </w:r>
    </w:p>
    <w:p w:rsidR="006A345C" w:rsidRPr="006A345C" w:rsidRDefault="006A345C" w:rsidP="006A345C">
      <w:pPr>
        <w:tabs>
          <w:tab w:val="left" w:pos="6358"/>
        </w:tabs>
        <w:spacing w:line="259" w:lineRule="auto"/>
        <w:rPr>
          <w:rFonts w:eastAsia="Calibri"/>
          <w:lang w:eastAsia="en-US"/>
        </w:rPr>
      </w:pPr>
      <w:r w:rsidRPr="006A345C">
        <w:rPr>
          <w:rFonts w:eastAsia="Calibri"/>
          <w:sz w:val="20"/>
          <w:szCs w:val="20"/>
          <w:lang w:eastAsia="en-US"/>
        </w:rPr>
        <w:t>8(83147)7-75-71</w:t>
      </w: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826EB5" w:rsidRPr="00F927A7" w:rsidRDefault="00826EB5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sectPr w:rsidR="00826EB5" w:rsidRPr="00F927A7" w:rsidSect="008B75EA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269" w:rsidRDefault="00A23269" w:rsidP="0043679D">
      <w:r>
        <w:separator/>
      </w:r>
    </w:p>
  </w:endnote>
  <w:endnote w:type="continuationSeparator" w:id="0">
    <w:p w:rsidR="00A23269" w:rsidRDefault="00A23269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269" w:rsidRDefault="00A23269" w:rsidP="0043679D">
      <w:r>
        <w:separator/>
      </w:r>
    </w:p>
  </w:footnote>
  <w:footnote w:type="continuationSeparator" w:id="0">
    <w:p w:rsidR="00A23269" w:rsidRDefault="00A23269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214396"/>
      <w:docPartObj>
        <w:docPartGallery w:val="Page Numbers (Top of Page)"/>
        <w:docPartUnique/>
      </w:docPartObj>
    </w:sdtPr>
    <w:sdtEndPr/>
    <w:sdtContent>
      <w:p w:rsidR="00A600B4" w:rsidRDefault="00F01C68">
        <w:pPr>
          <w:pStyle w:val="af2"/>
          <w:jc w:val="center"/>
        </w:pPr>
        <w:r w:rsidRPr="00A600B4">
          <w:rPr>
            <w:sz w:val="20"/>
            <w:szCs w:val="20"/>
          </w:rPr>
          <w:fldChar w:fldCharType="begin"/>
        </w:r>
        <w:r w:rsidR="00A600B4" w:rsidRPr="00A600B4">
          <w:rPr>
            <w:sz w:val="20"/>
            <w:szCs w:val="20"/>
          </w:rPr>
          <w:instrText xml:space="preserve"> PAGE   \* MERGEFORMAT </w:instrText>
        </w:r>
        <w:r w:rsidRPr="00A600B4">
          <w:rPr>
            <w:sz w:val="20"/>
            <w:szCs w:val="20"/>
          </w:rPr>
          <w:fldChar w:fldCharType="separate"/>
        </w:r>
        <w:r w:rsidR="00B3283E">
          <w:rPr>
            <w:noProof/>
            <w:sz w:val="20"/>
            <w:szCs w:val="20"/>
          </w:rPr>
          <w:t>11</w:t>
        </w:r>
        <w:r w:rsidRPr="00A600B4">
          <w:rPr>
            <w:sz w:val="20"/>
            <w:szCs w:val="20"/>
          </w:rPr>
          <w:fldChar w:fldCharType="end"/>
        </w:r>
      </w:p>
    </w:sdtContent>
  </w:sdt>
  <w:p w:rsidR="00A600B4" w:rsidRDefault="00A600B4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542" w:rsidRDefault="002E6542">
    <w:pPr>
      <w:pStyle w:val="af2"/>
      <w:jc w:val="center"/>
    </w:pPr>
  </w:p>
  <w:p w:rsidR="00A600B4" w:rsidRDefault="00A600B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C489A"/>
    <w:multiLevelType w:val="hybridMultilevel"/>
    <w:tmpl w:val="E25CA72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7502D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037F17"/>
    <w:multiLevelType w:val="hybridMultilevel"/>
    <w:tmpl w:val="D05E4C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46BEE"/>
    <w:multiLevelType w:val="hybridMultilevel"/>
    <w:tmpl w:val="A2842888"/>
    <w:lvl w:ilvl="0" w:tplc="34B6A5E0">
      <w:numFmt w:val="bullet"/>
      <w:lvlText w:val="-"/>
      <w:lvlJc w:val="left"/>
      <w:pPr>
        <w:ind w:left="500" w:hanging="375"/>
      </w:pPr>
      <w:rPr>
        <w:rFonts w:hint="default"/>
        <w:w w:val="105"/>
        <w:position w:val="1"/>
      </w:rPr>
    </w:lvl>
    <w:lvl w:ilvl="1" w:tplc="30E2CB8A">
      <w:numFmt w:val="bullet"/>
      <w:lvlText w:val="•"/>
      <w:lvlJc w:val="left"/>
      <w:pPr>
        <w:ind w:left="990" w:hanging="375"/>
      </w:pPr>
      <w:rPr>
        <w:rFonts w:hint="default"/>
      </w:rPr>
    </w:lvl>
    <w:lvl w:ilvl="2" w:tplc="1D76982A">
      <w:numFmt w:val="bullet"/>
      <w:lvlText w:val="•"/>
      <w:lvlJc w:val="left"/>
      <w:pPr>
        <w:ind w:left="1480" w:hanging="375"/>
      </w:pPr>
      <w:rPr>
        <w:rFonts w:hint="default"/>
      </w:rPr>
    </w:lvl>
    <w:lvl w:ilvl="3" w:tplc="F9F019EA">
      <w:numFmt w:val="bullet"/>
      <w:lvlText w:val="•"/>
      <w:lvlJc w:val="left"/>
      <w:pPr>
        <w:ind w:left="1970" w:hanging="375"/>
      </w:pPr>
      <w:rPr>
        <w:rFonts w:hint="default"/>
      </w:rPr>
    </w:lvl>
    <w:lvl w:ilvl="4" w:tplc="A67C52AA">
      <w:numFmt w:val="bullet"/>
      <w:lvlText w:val="•"/>
      <w:lvlJc w:val="left"/>
      <w:pPr>
        <w:ind w:left="2461" w:hanging="375"/>
      </w:pPr>
      <w:rPr>
        <w:rFonts w:hint="default"/>
      </w:rPr>
    </w:lvl>
    <w:lvl w:ilvl="5" w:tplc="A764386A">
      <w:numFmt w:val="bullet"/>
      <w:lvlText w:val="•"/>
      <w:lvlJc w:val="left"/>
      <w:pPr>
        <w:ind w:left="2951" w:hanging="375"/>
      </w:pPr>
      <w:rPr>
        <w:rFonts w:hint="default"/>
      </w:rPr>
    </w:lvl>
    <w:lvl w:ilvl="6" w:tplc="BAAA9894">
      <w:numFmt w:val="bullet"/>
      <w:lvlText w:val="•"/>
      <w:lvlJc w:val="left"/>
      <w:pPr>
        <w:ind w:left="3441" w:hanging="375"/>
      </w:pPr>
      <w:rPr>
        <w:rFonts w:hint="default"/>
      </w:rPr>
    </w:lvl>
    <w:lvl w:ilvl="7" w:tplc="F81AC29C">
      <w:numFmt w:val="bullet"/>
      <w:lvlText w:val="•"/>
      <w:lvlJc w:val="left"/>
      <w:pPr>
        <w:ind w:left="3932" w:hanging="375"/>
      </w:pPr>
      <w:rPr>
        <w:rFonts w:hint="default"/>
      </w:rPr>
    </w:lvl>
    <w:lvl w:ilvl="8" w:tplc="7408B972">
      <w:numFmt w:val="bullet"/>
      <w:lvlText w:val="•"/>
      <w:lvlJc w:val="left"/>
      <w:pPr>
        <w:ind w:left="4422" w:hanging="375"/>
      </w:pPr>
      <w:rPr>
        <w:rFonts w:hint="default"/>
      </w:rPr>
    </w:lvl>
  </w:abstractNum>
  <w:abstractNum w:abstractNumId="6" w15:restartNumberingAfterBreak="0">
    <w:nsid w:val="1F9F6150"/>
    <w:multiLevelType w:val="hybridMultilevel"/>
    <w:tmpl w:val="FAFA140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8109F"/>
    <w:multiLevelType w:val="hybridMultilevel"/>
    <w:tmpl w:val="CCB0241C"/>
    <w:lvl w:ilvl="0" w:tplc="AC2A5F6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62C1199"/>
    <w:multiLevelType w:val="hybridMultilevel"/>
    <w:tmpl w:val="96165A9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1C647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664EE2"/>
    <w:multiLevelType w:val="multilevel"/>
    <w:tmpl w:val="F634EE34"/>
    <w:lvl w:ilvl="0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2" w15:restartNumberingAfterBreak="0">
    <w:nsid w:val="399972B4"/>
    <w:multiLevelType w:val="hybridMultilevel"/>
    <w:tmpl w:val="440841D0"/>
    <w:lvl w:ilvl="0" w:tplc="9EA25AB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3D634004"/>
    <w:multiLevelType w:val="hybridMultilevel"/>
    <w:tmpl w:val="50008482"/>
    <w:lvl w:ilvl="0" w:tplc="9EA25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32C4066"/>
    <w:multiLevelType w:val="multilevel"/>
    <w:tmpl w:val="7768377E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21006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7FB008E"/>
    <w:multiLevelType w:val="hybridMultilevel"/>
    <w:tmpl w:val="0948556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C655C0E"/>
    <w:multiLevelType w:val="multilevel"/>
    <w:tmpl w:val="573274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6DDD13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17"/>
  </w:num>
  <w:num w:numId="5">
    <w:abstractNumId w:val="1"/>
  </w:num>
  <w:num w:numId="6">
    <w:abstractNumId w:val="4"/>
  </w:num>
  <w:num w:numId="7">
    <w:abstractNumId w:val="6"/>
  </w:num>
  <w:num w:numId="8">
    <w:abstractNumId w:val="21"/>
  </w:num>
  <w:num w:numId="9">
    <w:abstractNumId w:val="7"/>
  </w:num>
  <w:num w:numId="10">
    <w:abstractNumId w:val="2"/>
  </w:num>
  <w:num w:numId="11">
    <w:abstractNumId w:val="0"/>
  </w:num>
  <w:num w:numId="12">
    <w:abstractNumId w:val="8"/>
  </w:num>
  <w:num w:numId="13">
    <w:abstractNumId w:val="16"/>
  </w:num>
  <w:num w:numId="14">
    <w:abstractNumId w:val="23"/>
  </w:num>
  <w:num w:numId="15">
    <w:abstractNumId w:val="9"/>
  </w:num>
  <w:num w:numId="16">
    <w:abstractNumId w:val="13"/>
  </w:num>
  <w:num w:numId="17">
    <w:abstractNumId w:val="3"/>
  </w:num>
  <w:num w:numId="18">
    <w:abstractNumId w:val="18"/>
  </w:num>
  <w:num w:numId="19">
    <w:abstractNumId w:val="19"/>
  </w:num>
  <w:num w:numId="20">
    <w:abstractNumId w:val="12"/>
  </w:num>
  <w:num w:numId="21">
    <w:abstractNumId w:val="11"/>
  </w:num>
  <w:num w:numId="22">
    <w:abstractNumId w:val="20"/>
  </w:num>
  <w:num w:numId="23">
    <w:abstractNumId w:val="22"/>
  </w:num>
  <w:num w:numId="2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4718"/>
    <w:rsid w:val="000054E0"/>
    <w:rsid w:val="0001063B"/>
    <w:rsid w:val="000113E8"/>
    <w:rsid w:val="0001253C"/>
    <w:rsid w:val="00017BB2"/>
    <w:rsid w:val="00017BBC"/>
    <w:rsid w:val="00020F52"/>
    <w:rsid w:val="0002114C"/>
    <w:rsid w:val="00022645"/>
    <w:rsid w:val="000240EC"/>
    <w:rsid w:val="0002413C"/>
    <w:rsid w:val="0003148B"/>
    <w:rsid w:val="00031CA0"/>
    <w:rsid w:val="000432B0"/>
    <w:rsid w:val="00045125"/>
    <w:rsid w:val="000475BC"/>
    <w:rsid w:val="00050AEB"/>
    <w:rsid w:val="00063E8E"/>
    <w:rsid w:val="00066D35"/>
    <w:rsid w:val="00071E80"/>
    <w:rsid w:val="00077CD6"/>
    <w:rsid w:val="0009434B"/>
    <w:rsid w:val="00095E72"/>
    <w:rsid w:val="00096413"/>
    <w:rsid w:val="000A0532"/>
    <w:rsid w:val="000A18E7"/>
    <w:rsid w:val="000B0E92"/>
    <w:rsid w:val="000B4B37"/>
    <w:rsid w:val="000B6F5C"/>
    <w:rsid w:val="000C6A42"/>
    <w:rsid w:val="000D0198"/>
    <w:rsid w:val="000D21E2"/>
    <w:rsid w:val="000D4E6A"/>
    <w:rsid w:val="000E4CFB"/>
    <w:rsid w:val="000F3818"/>
    <w:rsid w:val="000F4460"/>
    <w:rsid w:val="00100975"/>
    <w:rsid w:val="00102DFA"/>
    <w:rsid w:val="00103625"/>
    <w:rsid w:val="00104374"/>
    <w:rsid w:val="00110F72"/>
    <w:rsid w:val="00111FBA"/>
    <w:rsid w:val="0011539D"/>
    <w:rsid w:val="001248A7"/>
    <w:rsid w:val="00133D4E"/>
    <w:rsid w:val="001364DF"/>
    <w:rsid w:val="00137216"/>
    <w:rsid w:val="00140497"/>
    <w:rsid w:val="00145F1E"/>
    <w:rsid w:val="001611AF"/>
    <w:rsid w:val="001626C7"/>
    <w:rsid w:val="0017160A"/>
    <w:rsid w:val="001739BC"/>
    <w:rsid w:val="00173A8A"/>
    <w:rsid w:val="00177534"/>
    <w:rsid w:val="00181AED"/>
    <w:rsid w:val="001836F9"/>
    <w:rsid w:val="00184FBA"/>
    <w:rsid w:val="0019214A"/>
    <w:rsid w:val="00195C15"/>
    <w:rsid w:val="00195EC1"/>
    <w:rsid w:val="001A6B62"/>
    <w:rsid w:val="001B069A"/>
    <w:rsid w:val="001B7243"/>
    <w:rsid w:val="001D159D"/>
    <w:rsid w:val="001D2DDD"/>
    <w:rsid w:val="001D3029"/>
    <w:rsid w:val="001D4CD9"/>
    <w:rsid w:val="001D74D7"/>
    <w:rsid w:val="001E2FC5"/>
    <w:rsid w:val="001E7269"/>
    <w:rsid w:val="001F4F9F"/>
    <w:rsid w:val="001F6282"/>
    <w:rsid w:val="00204EF4"/>
    <w:rsid w:val="0021114F"/>
    <w:rsid w:val="00231DEC"/>
    <w:rsid w:val="00232782"/>
    <w:rsid w:val="0023324D"/>
    <w:rsid w:val="00242685"/>
    <w:rsid w:val="00251BA5"/>
    <w:rsid w:val="00260042"/>
    <w:rsid w:val="00261706"/>
    <w:rsid w:val="002811E4"/>
    <w:rsid w:val="00286BB0"/>
    <w:rsid w:val="0029061D"/>
    <w:rsid w:val="002A12AC"/>
    <w:rsid w:val="002A2231"/>
    <w:rsid w:val="002A7CAA"/>
    <w:rsid w:val="002B2042"/>
    <w:rsid w:val="002C04DC"/>
    <w:rsid w:val="002C23E4"/>
    <w:rsid w:val="002D0D72"/>
    <w:rsid w:val="002E6542"/>
    <w:rsid w:val="002F07A0"/>
    <w:rsid w:val="003017FA"/>
    <w:rsid w:val="00314D6F"/>
    <w:rsid w:val="003166E2"/>
    <w:rsid w:val="00320D95"/>
    <w:rsid w:val="00321171"/>
    <w:rsid w:val="003244BA"/>
    <w:rsid w:val="003331AF"/>
    <w:rsid w:val="0033336C"/>
    <w:rsid w:val="00333419"/>
    <w:rsid w:val="00342A47"/>
    <w:rsid w:val="00344749"/>
    <w:rsid w:val="003452A1"/>
    <w:rsid w:val="0035049F"/>
    <w:rsid w:val="00351400"/>
    <w:rsid w:val="003564C0"/>
    <w:rsid w:val="003634B5"/>
    <w:rsid w:val="00364EEA"/>
    <w:rsid w:val="003652E4"/>
    <w:rsid w:val="003675CC"/>
    <w:rsid w:val="00382355"/>
    <w:rsid w:val="0039100B"/>
    <w:rsid w:val="00394A23"/>
    <w:rsid w:val="0039672B"/>
    <w:rsid w:val="003A6C47"/>
    <w:rsid w:val="003B521E"/>
    <w:rsid w:val="003C3DFF"/>
    <w:rsid w:val="003D2340"/>
    <w:rsid w:val="003D2599"/>
    <w:rsid w:val="003D52D1"/>
    <w:rsid w:val="003D52D2"/>
    <w:rsid w:val="003D572C"/>
    <w:rsid w:val="003D6E99"/>
    <w:rsid w:val="003D78D7"/>
    <w:rsid w:val="003E16B0"/>
    <w:rsid w:val="003F3427"/>
    <w:rsid w:val="003F3D4D"/>
    <w:rsid w:val="003F649F"/>
    <w:rsid w:val="003F7D78"/>
    <w:rsid w:val="004014C1"/>
    <w:rsid w:val="004071F6"/>
    <w:rsid w:val="00410FD6"/>
    <w:rsid w:val="00422251"/>
    <w:rsid w:val="004249EA"/>
    <w:rsid w:val="0043679D"/>
    <w:rsid w:val="00437531"/>
    <w:rsid w:val="00446F52"/>
    <w:rsid w:val="00453E34"/>
    <w:rsid w:val="0045764A"/>
    <w:rsid w:val="0046346C"/>
    <w:rsid w:val="00465C37"/>
    <w:rsid w:val="00465FB1"/>
    <w:rsid w:val="004737F9"/>
    <w:rsid w:val="00485660"/>
    <w:rsid w:val="00494C11"/>
    <w:rsid w:val="004A4E83"/>
    <w:rsid w:val="004A6CA1"/>
    <w:rsid w:val="004B54D4"/>
    <w:rsid w:val="004B60A6"/>
    <w:rsid w:val="004C0EE3"/>
    <w:rsid w:val="004C7586"/>
    <w:rsid w:val="004D6AF5"/>
    <w:rsid w:val="005025AD"/>
    <w:rsid w:val="005031E9"/>
    <w:rsid w:val="00507F39"/>
    <w:rsid w:val="005113DF"/>
    <w:rsid w:val="00512406"/>
    <w:rsid w:val="00515B2C"/>
    <w:rsid w:val="00516960"/>
    <w:rsid w:val="00525700"/>
    <w:rsid w:val="00527D0A"/>
    <w:rsid w:val="00537931"/>
    <w:rsid w:val="0054324D"/>
    <w:rsid w:val="005447A0"/>
    <w:rsid w:val="00561A5E"/>
    <w:rsid w:val="00563D89"/>
    <w:rsid w:val="00565036"/>
    <w:rsid w:val="005716D9"/>
    <w:rsid w:val="00572D6E"/>
    <w:rsid w:val="005759DC"/>
    <w:rsid w:val="005820A0"/>
    <w:rsid w:val="005843D3"/>
    <w:rsid w:val="00585CFD"/>
    <w:rsid w:val="00597502"/>
    <w:rsid w:val="005975D8"/>
    <w:rsid w:val="005B12CF"/>
    <w:rsid w:val="005B5711"/>
    <w:rsid w:val="005B7168"/>
    <w:rsid w:val="005B73CC"/>
    <w:rsid w:val="005C1FEF"/>
    <w:rsid w:val="005C7065"/>
    <w:rsid w:val="005D0EC3"/>
    <w:rsid w:val="005D20C4"/>
    <w:rsid w:val="005E1293"/>
    <w:rsid w:val="005E20DE"/>
    <w:rsid w:val="005E2A4F"/>
    <w:rsid w:val="005F175E"/>
    <w:rsid w:val="00603E5E"/>
    <w:rsid w:val="00605150"/>
    <w:rsid w:val="00606EC8"/>
    <w:rsid w:val="00621B47"/>
    <w:rsid w:val="0062309F"/>
    <w:rsid w:val="00624973"/>
    <w:rsid w:val="00632C8A"/>
    <w:rsid w:val="00635C6A"/>
    <w:rsid w:val="00637306"/>
    <w:rsid w:val="00647D01"/>
    <w:rsid w:val="00651BF3"/>
    <w:rsid w:val="00660F7D"/>
    <w:rsid w:val="00663363"/>
    <w:rsid w:val="00667419"/>
    <w:rsid w:val="00672A95"/>
    <w:rsid w:val="00673628"/>
    <w:rsid w:val="006756A1"/>
    <w:rsid w:val="00682624"/>
    <w:rsid w:val="00683BF3"/>
    <w:rsid w:val="00686C4A"/>
    <w:rsid w:val="00691B29"/>
    <w:rsid w:val="006A2E25"/>
    <w:rsid w:val="006A345C"/>
    <w:rsid w:val="006C73B7"/>
    <w:rsid w:val="006E18E4"/>
    <w:rsid w:val="006E247E"/>
    <w:rsid w:val="006E3ABF"/>
    <w:rsid w:val="006F43D9"/>
    <w:rsid w:val="00704973"/>
    <w:rsid w:val="0071316A"/>
    <w:rsid w:val="00715E5C"/>
    <w:rsid w:val="0072004A"/>
    <w:rsid w:val="00722CE1"/>
    <w:rsid w:val="00725B3E"/>
    <w:rsid w:val="00727082"/>
    <w:rsid w:val="007340A4"/>
    <w:rsid w:val="007514DD"/>
    <w:rsid w:val="00752385"/>
    <w:rsid w:val="00757716"/>
    <w:rsid w:val="00760F58"/>
    <w:rsid w:val="007653B4"/>
    <w:rsid w:val="007738E1"/>
    <w:rsid w:val="00780280"/>
    <w:rsid w:val="00782FBA"/>
    <w:rsid w:val="007865A7"/>
    <w:rsid w:val="00792BB4"/>
    <w:rsid w:val="00797E02"/>
    <w:rsid w:val="007A73EA"/>
    <w:rsid w:val="007B17F4"/>
    <w:rsid w:val="007B792C"/>
    <w:rsid w:val="007D0D56"/>
    <w:rsid w:val="007D7174"/>
    <w:rsid w:val="007D7A54"/>
    <w:rsid w:val="007E1E20"/>
    <w:rsid w:val="007E3154"/>
    <w:rsid w:val="007F0898"/>
    <w:rsid w:val="007F0E4E"/>
    <w:rsid w:val="007F234C"/>
    <w:rsid w:val="007F4C57"/>
    <w:rsid w:val="00801A10"/>
    <w:rsid w:val="008020EF"/>
    <w:rsid w:val="00803954"/>
    <w:rsid w:val="00804963"/>
    <w:rsid w:val="00810492"/>
    <w:rsid w:val="00820A9E"/>
    <w:rsid w:val="008242B4"/>
    <w:rsid w:val="00826EB5"/>
    <w:rsid w:val="00830485"/>
    <w:rsid w:val="00835A0C"/>
    <w:rsid w:val="008408CF"/>
    <w:rsid w:val="008425E6"/>
    <w:rsid w:val="0084488C"/>
    <w:rsid w:val="00845171"/>
    <w:rsid w:val="008525D0"/>
    <w:rsid w:val="008529A7"/>
    <w:rsid w:val="00855A2E"/>
    <w:rsid w:val="00857D72"/>
    <w:rsid w:val="00860F38"/>
    <w:rsid w:val="00872669"/>
    <w:rsid w:val="00872C1E"/>
    <w:rsid w:val="00885DEB"/>
    <w:rsid w:val="008904D4"/>
    <w:rsid w:val="00891EE6"/>
    <w:rsid w:val="00895532"/>
    <w:rsid w:val="00895993"/>
    <w:rsid w:val="00897F15"/>
    <w:rsid w:val="008A2CB3"/>
    <w:rsid w:val="008A4F04"/>
    <w:rsid w:val="008A68D4"/>
    <w:rsid w:val="008B37A7"/>
    <w:rsid w:val="008B5DEE"/>
    <w:rsid w:val="008B75EA"/>
    <w:rsid w:val="008B78E5"/>
    <w:rsid w:val="008C2E81"/>
    <w:rsid w:val="008C406A"/>
    <w:rsid w:val="008D00AB"/>
    <w:rsid w:val="008D2188"/>
    <w:rsid w:val="008D2F0D"/>
    <w:rsid w:val="008D610E"/>
    <w:rsid w:val="008D664E"/>
    <w:rsid w:val="008E22BC"/>
    <w:rsid w:val="008E272D"/>
    <w:rsid w:val="008E44D9"/>
    <w:rsid w:val="008F2541"/>
    <w:rsid w:val="008F3226"/>
    <w:rsid w:val="00905D93"/>
    <w:rsid w:val="00907EFA"/>
    <w:rsid w:val="009151A4"/>
    <w:rsid w:val="00915B1D"/>
    <w:rsid w:val="00927C1D"/>
    <w:rsid w:val="009306BF"/>
    <w:rsid w:val="00935892"/>
    <w:rsid w:val="0093788C"/>
    <w:rsid w:val="009378B8"/>
    <w:rsid w:val="0094206E"/>
    <w:rsid w:val="009431A7"/>
    <w:rsid w:val="009440E9"/>
    <w:rsid w:val="00944AB0"/>
    <w:rsid w:val="00962C18"/>
    <w:rsid w:val="0096750B"/>
    <w:rsid w:val="00967FFE"/>
    <w:rsid w:val="009702AF"/>
    <w:rsid w:val="00974AFF"/>
    <w:rsid w:val="00974D62"/>
    <w:rsid w:val="00984A34"/>
    <w:rsid w:val="00985CBE"/>
    <w:rsid w:val="009A370F"/>
    <w:rsid w:val="009A51EB"/>
    <w:rsid w:val="009B30FB"/>
    <w:rsid w:val="009B4DBF"/>
    <w:rsid w:val="009B740F"/>
    <w:rsid w:val="009D02A6"/>
    <w:rsid w:val="009D20A4"/>
    <w:rsid w:val="009D656F"/>
    <w:rsid w:val="009D7E51"/>
    <w:rsid w:val="009E5AF6"/>
    <w:rsid w:val="009E66E9"/>
    <w:rsid w:val="009E751A"/>
    <w:rsid w:val="009F063E"/>
    <w:rsid w:val="009F1458"/>
    <w:rsid w:val="009F149B"/>
    <w:rsid w:val="00A02785"/>
    <w:rsid w:val="00A03504"/>
    <w:rsid w:val="00A063B3"/>
    <w:rsid w:val="00A134C8"/>
    <w:rsid w:val="00A1564A"/>
    <w:rsid w:val="00A23269"/>
    <w:rsid w:val="00A275A2"/>
    <w:rsid w:val="00A30E76"/>
    <w:rsid w:val="00A31AC0"/>
    <w:rsid w:val="00A32C43"/>
    <w:rsid w:val="00A32C8D"/>
    <w:rsid w:val="00A34A4C"/>
    <w:rsid w:val="00A36C04"/>
    <w:rsid w:val="00A40848"/>
    <w:rsid w:val="00A41B60"/>
    <w:rsid w:val="00A45DE5"/>
    <w:rsid w:val="00A46C71"/>
    <w:rsid w:val="00A55F8F"/>
    <w:rsid w:val="00A600B4"/>
    <w:rsid w:val="00A60DF8"/>
    <w:rsid w:val="00A6195C"/>
    <w:rsid w:val="00A63FCC"/>
    <w:rsid w:val="00A66A6D"/>
    <w:rsid w:val="00A81CD0"/>
    <w:rsid w:val="00A946CA"/>
    <w:rsid w:val="00A96A37"/>
    <w:rsid w:val="00A97107"/>
    <w:rsid w:val="00AA0823"/>
    <w:rsid w:val="00AA22C6"/>
    <w:rsid w:val="00AB004E"/>
    <w:rsid w:val="00AC0E68"/>
    <w:rsid w:val="00AC5C5C"/>
    <w:rsid w:val="00AD50E8"/>
    <w:rsid w:val="00AD748C"/>
    <w:rsid w:val="00AE3F51"/>
    <w:rsid w:val="00AE5CA2"/>
    <w:rsid w:val="00AE5E21"/>
    <w:rsid w:val="00AF5CCD"/>
    <w:rsid w:val="00B00891"/>
    <w:rsid w:val="00B01C28"/>
    <w:rsid w:val="00B02C74"/>
    <w:rsid w:val="00B052A0"/>
    <w:rsid w:val="00B06B44"/>
    <w:rsid w:val="00B129F0"/>
    <w:rsid w:val="00B12D28"/>
    <w:rsid w:val="00B20183"/>
    <w:rsid w:val="00B20621"/>
    <w:rsid w:val="00B22190"/>
    <w:rsid w:val="00B2510C"/>
    <w:rsid w:val="00B25DB8"/>
    <w:rsid w:val="00B30921"/>
    <w:rsid w:val="00B3283E"/>
    <w:rsid w:val="00B436DD"/>
    <w:rsid w:val="00B509B7"/>
    <w:rsid w:val="00B50B70"/>
    <w:rsid w:val="00B5181F"/>
    <w:rsid w:val="00B51F81"/>
    <w:rsid w:val="00B52D9D"/>
    <w:rsid w:val="00B54AC6"/>
    <w:rsid w:val="00B57E09"/>
    <w:rsid w:val="00B6246C"/>
    <w:rsid w:val="00B76972"/>
    <w:rsid w:val="00B82FDB"/>
    <w:rsid w:val="00B84E66"/>
    <w:rsid w:val="00B93BC7"/>
    <w:rsid w:val="00B946F7"/>
    <w:rsid w:val="00B94F97"/>
    <w:rsid w:val="00BA0ACF"/>
    <w:rsid w:val="00BA70EC"/>
    <w:rsid w:val="00BB4E4C"/>
    <w:rsid w:val="00BB7173"/>
    <w:rsid w:val="00BC5A64"/>
    <w:rsid w:val="00BD5D30"/>
    <w:rsid w:val="00BE11A3"/>
    <w:rsid w:val="00BE7147"/>
    <w:rsid w:val="00BF7E25"/>
    <w:rsid w:val="00C000C4"/>
    <w:rsid w:val="00C0549E"/>
    <w:rsid w:val="00C06F12"/>
    <w:rsid w:val="00C12378"/>
    <w:rsid w:val="00C12BD7"/>
    <w:rsid w:val="00C13F59"/>
    <w:rsid w:val="00C26CC4"/>
    <w:rsid w:val="00C335B5"/>
    <w:rsid w:val="00C33FB0"/>
    <w:rsid w:val="00C50197"/>
    <w:rsid w:val="00C535DA"/>
    <w:rsid w:val="00C5441C"/>
    <w:rsid w:val="00C560EA"/>
    <w:rsid w:val="00C721E6"/>
    <w:rsid w:val="00C74EB0"/>
    <w:rsid w:val="00C802FC"/>
    <w:rsid w:val="00C82806"/>
    <w:rsid w:val="00C85BE9"/>
    <w:rsid w:val="00C922C4"/>
    <w:rsid w:val="00C94125"/>
    <w:rsid w:val="00CA260C"/>
    <w:rsid w:val="00CA5A06"/>
    <w:rsid w:val="00CA78C9"/>
    <w:rsid w:val="00CB5315"/>
    <w:rsid w:val="00CC19DE"/>
    <w:rsid w:val="00CC3C85"/>
    <w:rsid w:val="00CC55AC"/>
    <w:rsid w:val="00CD0B59"/>
    <w:rsid w:val="00CE454A"/>
    <w:rsid w:val="00CE505C"/>
    <w:rsid w:val="00CF057A"/>
    <w:rsid w:val="00D054C4"/>
    <w:rsid w:val="00D119DB"/>
    <w:rsid w:val="00D1471C"/>
    <w:rsid w:val="00D14951"/>
    <w:rsid w:val="00D3224F"/>
    <w:rsid w:val="00D5168E"/>
    <w:rsid w:val="00D5315B"/>
    <w:rsid w:val="00D6036E"/>
    <w:rsid w:val="00D637B2"/>
    <w:rsid w:val="00D67311"/>
    <w:rsid w:val="00D67D45"/>
    <w:rsid w:val="00D71026"/>
    <w:rsid w:val="00D73C07"/>
    <w:rsid w:val="00D73EA8"/>
    <w:rsid w:val="00D7436B"/>
    <w:rsid w:val="00D87343"/>
    <w:rsid w:val="00D874E1"/>
    <w:rsid w:val="00D9008E"/>
    <w:rsid w:val="00D91F0D"/>
    <w:rsid w:val="00D950AE"/>
    <w:rsid w:val="00DA297E"/>
    <w:rsid w:val="00DA4176"/>
    <w:rsid w:val="00DB1F02"/>
    <w:rsid w:val="00DB36D3"/>
    <w:rsid w:val="00DC10B8"/>
    <w:rsid w:val="00DC2E4C"/>
    <w:rsid w:val="00DC61EB"/>
    <w:rsid w:val="00DC6A8F"/>
    <w:rsid w:val="00DD511D"/>
    <w:rsid w:val="00DE24D8"/>
    <w:rsid w:val="00DE3F9C"/>
    <w:rsid w:val="00DE746D"/>
    <w:rsid w:val="00DF3FEB"/>
    <w:rsid w:val="00DF722B"/>
    <w:rsid w:val="00E003E6"/>
    <w:rsid w:val="00E0357F"/>
    <w:rsid w:val="00E210C6"/>
    <w:rsid w:val="00E25AEA"/>
    <w:rsid w:val="00E3724E"/>
    <w:rsid w:val="00E42E87"/>
    <w:rsid w:val="00E46B9E"/>
    <w:rsid w:val="00E47B16"/>
    <w:rsid w:val="00E54DA6"/>
    <w:rsid w:val="00E5668F"/>
    <w:rsid w:val="00E6304B"/>
    <w:rsid w:val="00E6315D"/>
    <w:rsid w:val="00E63E02"/>
    <w:rsid w:val="00E64D2A"/>
    <w:rsid w:val="00E6717F"/>
    <w:rsid w:val="00E671E1"/>
    <w:rsid w:val="00E70E64"/>
    <w:rsid w:val="00E7360B"/>
    <w:rsid w:val="00E81567"/>
    <w:rsid w:val="00E847A5"/>
    <w:rsid w:val="00E87732"/>
    <w:rsid w:val="00E91153"/>
    <w:rsid w:val="00E94FAD"/>
    <w:rsid w:val="00E95A85"/>
    <w:rsid w:val="00EA33CC"/>
    <w:rsid w:val="00EA637F"/>
    <w:rsid w:val="00EB0F17"/>
    <w:rsid w:val="00EB1B0B"/>
    <w:rsid w:val="00EB5633"/>
    <w:rsid w:val="00EC126E"/>
    <w:rsid w:val="00ED10E0"/>
    <w:rsid w:val="00ED3728"/>
    <w:rsid w:val="00ED7951"/>
    <w:rsid w:val="00EE0BF7"/>
    <w:rsid w:val="00EF4E4E"/>
    <w:rsid w:val="00F01C68"/>
    <w:rsid w:val="00F035C0"/>
    <w:rsid w:val="00F057E0"/>
    <w:rsid w:val="00F10F9B"/>
    <w:rsid w:val="00F131F1"/>
    <w:rsid w:val="00F13E51"/>
    <w:rsid w:val="00F16744"/>
    <w:rsid w:val="00F173E3"/>
    <w:rsid w:val="00F21871"/>
    <w:rsid w:val="00F26060"/>
    <w:rsid w:val="00F30BD9"/>
    <w:rsid w:val="00F37487"/>
    <w:rsid w:val="00F41C25"/>
    <w:rsid w:val="00F42F23"/>
    <w:rsid w:val="00F5175E"/>
    <w:rsid w:val="00F538E7"/>
    <w:rsid w:val="00F5451E"/>
    <w:rsid w:val="00F60354"/>
    <w:rsid w:val="00F63B08"/>
    <w:rsid w:val="00F65A90"/>
    <w:rsid w:val="00F67C04"/>
    <w:rsid w:val="00F70199"/>
    <w:rsid w:val="00F7077A"/>
    <w:rsid w:val="00F770BE"/>
    <w:rsid w:val="00F775CE"/>
    <w:rsid w:val="00F85452"/>
    <w:rsid w:val="00F927A7"/>
    <w:rsid w:val="00FB4AD1"/>
    <w:rsid w:val="00FB53CD"/>
    <w:rsid w:val="00FC1056"/>
    <w:rsid w:val="00FC7A21"/>
    <w:rsid w:val="00FD3A02"/>
    <w:rsid w:val="00FD5229"/>
    <w:rsid w:val="00FE2164"/>
    <w:rsid w:val="00FE3A54"/>
    <w:rsid w:val="00FE4FDC"/>
    <w:rsid w:val="00FF4E7E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73C4938-023E-4B2E-9934-C8E1F854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customStyle="1" w:styleId="10">
    <w:name w:val="Абзац списка1"/>
    <w:basedOn w:val="a0"/>
    <w:rsid w:val="009151A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E63E02"/>
  </w:style>
  <w:style w:type="character" w:customStyle="1" w:styleId="FontStyle64">
    <w:name w:val="Font Style64"/>
    <w:rsid w:val="000A0532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0"/>
    <w:rsid w:val="000A0532"/>
    <w:pPr>
      <w:widowControl w:val="0"/>
      <w:autoSpaceDE w:val="0"/>
      <w:autoSpaceDN w:val="0"/>
      <w:adjustRightInd w:val="0"/>
      <w:jc w:val="center"/>
    </w:pPr>
  </w:style>
  <w:style w:type="paragraph" w:customStyle="1" w:styleId="Style43">
    <w:name w:val="Style43"/>
    <w:basedOn w:val="a0"/>
    <w:rsid w:val="000A0532"/>
    <w:pPr>
      <w:widowControl w:val="0"/>
      <w:autoSpaceDE w:val="0"/>
      <w:autoSpaceDN w:val="0"/>
      <w:adjustRightInd w:val="0"/>
    </w:pPr>
  </w:style>
  <w:style w:type="character" w:customStyle="1" w:styleId="headera4">
    <w:name w:val="header_a4"/>
    <w:basedOn w:val="a1"/>
    <w:rsid w:val="00691B29"/>
  </w:style>
  <w:style w:type="paragraph" w:customStyle="1" w:styleId="24">
    <w:name w:val="Абзац списка2"/>
    <w:basedOn w:val="a0"/>
    <w:rsid w:val="00E25AEA"/>
    <w:pPr>
      <w:ind w:left="708"/>
    </w:pPr>
  </w:style>
  <w:style w:type="numbering" w:customStyle="1" w:styleId="WWNum7">
    <w:name w:val="WWNum7"/>
    <w:basedOn w:val="a3"/>
    <w:rsid w:val="002C04DC"/>
    <w:pPr>
      <w:numPr>
        <w:numId w:val="23"/>
      </w:numPr>
    </w:pPr>
  </w:style>
  <w:style w:type="paragraph" w:styleId="af4">
    <w:name w:val="annotation subject"/>
    <w:basedOn w:val="ae"/>
    <w:next w:val="ae"/>
    <w:link w:val="af5"/>
    <w:semiHidden/>
    <w:unhideWhenUsed/>
    <w:rsid w:val="008408CF"/>
    <w:rPr>
      <w:b/>
      <w:bCs/>
    </w:rPr>
  </w:style>
  <w:style w:type="character" w:customStyle="1" w:styleId="af5">
    <w:name w:val="Тема примечания Знак"/>
    <w:basedOn w:val="af"/>
    <w:link w:val="af4"/>
    <w:semiHidden/>
    <w:rsid w:val="008408CF"/>
    <w:rPr>
      <w:b/>
      <w:bCs/>
    </w:rPr>
  </w:style>
  <w:style w:type="paragraph" w:customStyle="1" w:styleId="Style3">
    <w:name w:val="Style3"/>
    <w:basedOn w:val="a0"/>
    <w:uiPriority w:val="99"/>
    <w:rsid w:val="00342A47"/>
    <w:pPr>
      <w:widowControl w:val="0"/>
      <w:autoSpaceDE w:val="0"/>
      <w:autoSpaceDN w:val="0"/>
      <w:adjustRightInd w:val="0"/>
      <w:spacing w:line="245" w:lineRule="exact"/>
      <w:ind w:firstLine="494"/>
      <w:jc w:val="both"/>
    </w:pPr>
  </w:style>
  <w:style w:type="table" w:customStyle="1" w:styleId="TableNormal">
    <w:name w:val="Table Normal"/>
    <w:uiPriority w:val="2"/>
    <w:semiHidden/>
    <w:unhideWhenUsed/>
    <w:qFormat/>
    <w:rsid w:val="008D610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D610E"/>
    <w:pPr>
      <w:widowControl w:val="0"/>
      <w:autoSpaceDE w:val="0"/>
      <w:autoSpaceDN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1B77E-D47A-48D1-AAC3-B5944EC5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3795</Words>
  <Characters>21638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Кабак Владислав Викторович</cp:lastModifiedBy>
  <cp:revision>9</cp:revision>
  <cp:lastPrinted>2022-09-26T13:30:00Z</cp:lastPrinted>
  <dcterms:created xsi:type="dcterms:W3CDTF">2022-09-20T12:48:00Z</dcterms:created>
  <dcterms:modified xsi:type="dcterms:W3CDTF">2022-10-03T11:47:00Z</dcterms:modified>
</cp:coreProperties>
</file>